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2F3" w:rsidRDefault="00C012F3" w:rsidP="00C012F3">
      <w:pPr>
        <w:jc w:val="right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Projekt z dnia 6 października 2017 r.</w:t>
      </w:r>
    </w:p>
    <w:p w:rsidR="00C012F3" w:rsidRPr="00C012F3" w:rsidRDefault="00C012F3" w:rsidP="00C012F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74C30" w:rsidRPr="00E74C30" w:rsidRDefault="00E74C30" w:rsidP="00E74C3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74C30">
        <w:rPr>
          <w:rFonts w:ascii="Times New Roman" w:hAnsi="Times New Roman" w:cs="Times New Roman"/>
          <w:b/>
          <w:bCs/>
          <w:sz w:val="24"/>
          <w:szCs w:val="24"/>
        </w:rPr>
        <w:t>ROZPORZĄDZENIE</w:t>
      </w:r>
    </w:p>
    <w:p w:rsidR="00E74C30" w:rsidRPr="00E74C30" w:rsidRDefault="00E74C30" w:rsidP="00E74C3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74C30">
        <w:rPr>
          <w:rFonts w:ascii="Times New Roman" w:hAnsi="Times New Roman" w:cs="Times New Roman"/>
          <w:b/>
          <w:bCs/>
          <w:sz w:val="24"/>
          <w:szCs w:val="24"/>
        </w:rPr>
        <w:t>MINISTRA ROZWOJU I FINANSÓW</w:t>
      </w:r>
      <w:r w:rsidRPr="00E74C3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1)</w:t>
      </w:r>
    </w:p>
    <w:p w:rsidR="00E74C30" w:rsidRPr="00E74C30" w:rsidRDefault="00E74C30" w:rsidP="00E74C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4C30">
        <w:rPr>
          <w:rFonts w:ascii="Times New Roman" w:hAnsi="Times New Roman" w:cs="Times New Roman"/>
          <w:b/>
          <w:sz w:val="24"/>
          <w:szCs w:val="24"/>
        </w:rPr>
        <w:t>z dnia ___________ 2018 r.</w:t>
      </w:r>
    </w:p>
    <w:p w:rsidR="0024399A" w:rsidRPr="00E74C30" w:rsidRDefault="0024399A" w:rsidP="00E74C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E74C30">
        <w:rPr>
          <w:rFonts w:ascii="Times New Roman" w:hAnsi="Times New Roman" w:cs="Times New Roman"/>
          <w:b/>
          <w:sz w:val="24"/>
          <w:szCs w:val="24"/>
        </w:rPr>
        <w:t>w sprawie sposobu sporządzania oraz przechowywania protokołów zeznań obejmujących okoliczności, na które rozciąga się obowiązek ochrony informacji niejawnych lub dochowania tajemnicy zawodowej</w:t>
      </w:r>
    </w:p>
    <w:bookmarkEnd w:id="0"/>
    <w:p w:rsidR="0024399A" w:rsidRPr="00E74C30" w:rsidRDefault="0024399A" w:rsidP="00E74C30">
      <w:pPr>
        <w:jc w:val="both"/>
        <w:rPr>
          <w:rFonts w:ascii="Times New Roman" w:hAnsi="Times New Roman" w:cs="Times New Roman"/>
          <w:sz w:val="24"/>
          <w:szCs w:val="24"/>
        </w:rPr>
      </w:pPr>
      <w:r w:rsidRPr="00DC290D">
        <w:rPr>
          <w:rFonts w:ascii="Times New Roman" w:hAnsi="Times New Roman" w:cs="Times New Roman"/>
          <w:sz w:val="24"/>
          <w:szCs w:val="24"/>
        </w:rPr>
        <w:t>Na podstawie art. 354 § 5 ustawy</w:t>
      </w:r>
      <w:r w:rsidRPr="00E74C30">
        <w:rPr>
          <w:rFonts w:ascii="Times New Roman" w:hAnsi="Times New Roman" w:cs="Times New Roman"/>
          <w:sz w:val="24"/>
          <w:szCs w:val="24"/>
        </w:rPr>
        <w:t xml:space="preserve"> z dnia …..2018 r. - Ordynacja podatkowa (Dz. U. z 2018 r. Nr .., poz. …) zarządza się, co następuje:</w:t>
      </w:r>
    </w:p>
    <w:p w:rsidR="0024399A" w:rsidRPr="00E74C30" w:rsidRDefault="0024399A" w:rsidP="00E74C30">
      <w:pPr>
        <w:jc w:val="both"/>
        <w:rPr>
          <w:rFonts w:ascii="Times New Roman" w:hAnsi="Times New Roman" w:cs="Times New Roman"/>
          <w:sz w:val="24"/>
          <w:szCs w:val="24"/>
        </w:rPr>
      </w:pPr>
      <w:r w:rsidRPr="00E74C30">
        <w:rPr>
          <w:rFonts w:ascii="Times New Roman" w:hAnsi="Times New Roman" w:cs="Times New Roman"/>
          <w:sz w:val="24"/>
          <w:szCs w:val="24"/>
        </w:rPr>
        <w:t>§ 1. Z zeznań świadków obejmujących okoliczności, na które rozciąga się obowiązek ochrony informacji niejawnych lub dochowania tajemnicy zawodowej, sporządza się odrębny protokół, który wyłącza się z akt sprawy.</w:t>
      </w:r>
    </w:p>
    <w:p w:rsidR="0024399A" w:rsidRDefault="0024399A" w:rsidP="00E74C30">
      <w:pPr>
        <w:jc w:val="both"/>
        <w:rPr>
          <w:rFonts w:ascii="Times New Roman" w:hAnsi="Times New Roman" w:cs="Times New Roman"/>
          <w:sz w:val="24"/>
          <w:szCs w:val="24"/>
        </w:rPr>
      </w:pPr>
      <w:r w:rsidRPr="00E74C30">
        <w:rPr>
          <w:rFonts w:ascii="Times New Roman" w:hAnsi="Times New Roman" w:cs="Times New Roman"/>
          <w:sz w:val="24"/>
          <w:szCs w:val="24"/>
        </w:rPr>
        <w:t>§ 2. 1. Protokoły z zeznań świadków obejmujących okoliczności, na które rozciąga się obowiązek ochrony informacji niejawnych, o których mowa w art. 5 ust. 1-3 ustawy z dnia 5 sierpnia 2010 r. o ochronie informacji niejawnych (</w:t>
      </w:r>
      <w:r w:rsidR="004A0E9D" w:rsidRPr="004A0E9D">
        <w:rPr>
          <w:rFonts w:ascii="Times New Roman" w:hAnsi="Times New Roman" w:cs="Times New Roman"/>
          <w:sz w:val="24"/>
          <w:szCs w:val="24"/>
        </w:rPr>
        <w:t>Dz. U. z 2016 r. poz. 1167, 1948, z 2017 r. p</w:t>
      </w:r>
      <w:r w:rsidR="004A0E9D">
        <w:rPr>
          <w:rFonts w:ascii="Times New Roman" w:hAnsi="Times New Roman" w:cs="Times New Roman"/>
          <w:sz w:val="24"/>
          <w:szCs w:val="24"/>
        </w:rPr>
        <w:t>oz. 935</w:t>
      </w:r>
      <w:r w:rsidRPr="00E74C30">
        <w:rPr>
          <w:rFonts w:ascii="Times New Roman" w:hAnsi="Times New Roman" w:cs="Times New Roman"/>
          <w:sz w:val="24"/>
          <w:szCs w:val="24"/>
        </w:rPr>
        <w:t>), zwanej dalej "ustawą", są sporządzane przez pracownika, który zgodnie z przepisami o ochronie informacji niejawnych został upoważniony do dostępu do takich informacji.</w:t>
      </w:r>
    </w:p>
    <w:p w:rsidR="002F444C" w:rsidRPr="00E74C30" w:rsidRDefault="002F444C" w:rsidP="00E74C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Protokoły, o których mowa w ust.1, oznacza się odpowiednio klauzulą „ściśle tajne”, „tajne” lub „poufne”, stosownie do przepisów o ochronie informacji niejawnych. Protokoły te podlegają ewidencjonowaniu i przechowywaniu zgodnie z przepisami o ochronie informacji niejawnych.</w:t>
      </w:r>
    </w:p>
    <w:p w:rsidR="0024399A" w:rsidRPr="00E74C30" w:rsidRDefault="0024399A" w:rsidP="00E74C30">
      <w:pPr>
        <w:jc w:val="both"/>
        <w:rPr>
          <w:rFonts w:ascii="Times New Roman" w:hAnsi="Times New Roman" w:cs="Times New Roman"/>
          <w:sz w:val="24"/>
          <w:szCs w:val="24"/>
        </w:rPr>
      </w:pPr>
      <w:r w:rsidRPr="00E74C30">
        <w:rPr>
          <w:rFonts w:ascii="Times New Roman" w:hAnsi="Times New Roman" w:cs="Times New Roman"/>
          <w:sz w:val="24"/>
          <w:szCs w:val="24"/>
        </w:rPr>
        <w:t>§ 3. Protokoły z zeznań świadków obejmujących okoliczności, na które rozciąga się obowiązek ochrony informacji niejawnych, o których mowa w art. 5 ust. 4 ustawy, lub obowiązek dochowania tajemnicy zawodowej, są sporządzane oraz przechowywane z zastosowaniem środków bezpieczeństwa, określonych w przepisach o ochronie informacji niejawnych, właściwych dla informacji o klauzuli "zastrzeżone".</w:t>
      </w:r>
    </w:p>
    <w:p w:rsidR="0024399A" w:rsidRPr="00E74C30" w:rsidRDefault="0024399A" w:rsidP="00E74C30">
      <w:pPr>
        <w:jc w:val="both"/>
        <w:rPr>
          <w:rFonts w:ascii="Times New Roman" w:hAnsi="Times New Roman" w:cs="Times New Roman"/>
          <w:sz w:val="24"/>
          <w:szCs w:val="24"/>
        </w:rPr>
      </w:pPr>
      <w:r w:rsidRPr="00E74C30">
        <w:rPr>
          <w:rFonts w:ascii="Times New Roman" w:hAnsi="Times New Roman" w:cs="Times New Roman"/>
          <w:sz w:val="24"/>
          <w:szCs w:val="24"/>
        </w:rPr>
        <w:t>§ 4. Protokoły przechowuje się w sposób uniemożliwiający dostęp do nich osobom nieupoważnionym.</w:t>
      </w:r>
    </w:p>
    <w:p w:rsidR="0024399A" w:rsidRPr="00E74C30" w:rsidRDefault="0024399A" w:rsidP="00E74C30">
      <w:pPr>
        <w:jc w:val="both"/>
        <w:rPr>
          <w:rFonts w:ascii="Times New Roman" w:hAnsi="Times New Roman" w:cs="Times New Roman"/>
          <w:sz w:val="24"/>
          <w:szCs w:val="24"/>
        </w:rPr>
      </w:pPr>
      <w:r w:rsidRPr="00E74C30">
        <w:rPr>
          <w:rFonts w:ascii="Times New Roman" w:hAnsi="Times New Roman" w:cs="Times New Roman"/>
          <w:sz w:val="24"/>
          <w:szCs w:val="24"/>
        </w:rPr>
        <w:t>§ 5. W sprawach nieuregulowanych w rozporządzeniu stosuje się przepisy o ochronie informacji niejawnych.</w:t>
      </w:r>
    </w:p>
    <w:p w:rsidR="0024399A" w:rsidRDefault="0024399A" w:rsidP="00E74C30">
      <w:pPr>
        <w:jc w:val="both"/>
        <w:rPr>
          <w:rFonts w:ascii="Times New Roman" w:hAnsi="Times New Roman" w:cs="Times New Roman"/>
          <w:sz w:val="24"/>
          <w:szCs w:val="24"/>
        </w:rPr>
      </w:pPr>
      <w:r w:rsidRPr="00E74C30">
        <w:rPr>
          <w:rFonts w:ascii="Times New Roman" w:hAnsi="Times New Roman" w:cs="Times New Roman"/>
          <w:sz w:val="24"/>
          <w:szCs w:val="24"/>
        </w:rPr>
        <w:t>§ 6. Rozporządzenie wchodzi w życie z dniem …...</w:t>
      </w:r>
    </w:p>
    <w:p w:rsidR="00E74C30" w:rsidRPr="00E74C30" w:rsidRDefault="00E74C30" w:rsidP="00E74C30">
      <w:pPr>
        <w:jc w:val="both"/>
        <w:rPr>
          <w:rFonts w:ascii="Times New Roman" w:hAnsi="Times New Roman" w:cs="Times New Roman"/>
          <w:sz w:val="24"/>
          <w:szCs w:val="24"/>
        </w:rPr>
      </w:pPr>
      <w:r w:rsidRPr="00E74C30">
        <w:rPr>
          <w:rFonts w:ascii="Times New Roman" w:hAnsi="Times New Roman" w:cs="Times New Roman"/>
          <w:sz w:val="24"/>
          <w:szCs w:val="24"/>
        </w:rPr>
        <w:t>___________</w:t>
      </w:r>
    </w:p>
    <w:p w:rsidR="00387CBC" w:rsidRPr="00593021" w:rsidRDefault="00E74C30" w:rsidP="00E74C3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74C30">
        <w:rPr>
          <w:rFonts w:ascii="Times New Roman" w:hAnsi="Times New Roman" w:cs="Times New Roman"/>
          <w:sz w:val="24"/>
          <w:szCs w:val="24"/>
        </w:rPr>
        <w:lastRenderedPageBreak/>
        <w:t>Minister Rozwoju i Finansów kieruje działem administracji rządowej – finanse publiczne, na podstawie § 1ust. 2 pkt 2 rozporządzenia Prezesa Rady Ministrów z dnia 30 września 2016 r. w sprawie szczegółowego zakresu działania Ministra Rozwoju i Finansów (Dz. U. poz. 1595).</w:t>
      </w:r>
    </w:p>
    <w:sectPr w:rsidR="00387CBC" w:rsidRPr="005930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9E2E43"/>
    <w:multiLevelType w:val="hybridMultilevel"/>
    <w:tmpl w:val="1D92B9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99A"/>
    <w:rsid w:val="0024399A"/>
    <w:rsid w:val="002F444C"/>
    <w:rsid w:val="00387CBC"/>
    <w:rsid w:val="003D17CC"/>
    <w:rsid w:val="004A0E9D"/>
    <w:rsid w:val="004F2DD2"/>
    <w:rsid w:val="00541029"/>
    <w:rsid w:val="00593021"/>
    <w:rsid w:val="006F1881"/>
    <w:rsid w:val="009E7DAD"/>
    <w:rsid w:val="00BC33DA"/>
    <w:rsid w:val="00C012F3"/>
    <w:rsid w:val="00DC290D"/>
    <w:rsid w:val="00E7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5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0F091B-6906-4A37-AE2F-134713CEB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2300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1001zaar</dc:creator>
  <cp:lastModifiedBy>Ogrodowczyk Bożena</cp:lastModifiedBy>
  <cp:revision>2</cp:revision>
  <dcterms:created xsi:type="dcterms:W3CDTF">2017-10-23T08:52:00Z</dcterms:created>
  <dcterms:modified xsi:type="dcterms:W3CDTF">2017-10-23T08:52:00Z</dcterms:modified>
</cp:coreProperties>
</file>