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463" w:rsidRDefault="00F55463" w:rsidP="00F55463">
      <w:pPr>
        <w:jc w:val="right"/>
        <w:rPr>
          <w:rFonts w:ascii="Times New Roman" w:hAnsi="Times New Roman"/>
          <w:bCs/>
          <w:sz w:val="24"/>
          <w:szCs w:val="24"/>
          <w:u w:val="single"/>
        </w:rPr>
      </w:pPr>
      <w:r>
        <w:rPr>
          <w:rFonts w:ascii="Times New Roman" w:hAnsi="Times New Roman"/>
          <w:bCs/>
          <w:sz w:val="24"/>
          <w:szCs w:val="24"/>
          <w:u w:val="single"/>
        </w:rPr>
        <w:t>Projekt z dnia 6 października 2017 r.</w:t>
      </w:r>
    </w:p>
    <w:p w:rsidR="000A0967" w:rsidRPr="00F55463" w:rsidRDefault="000A0967" w:rsidP="00F55463">
      <w:pPr>
        <w:spacing w:line="36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A449B" w:rsidRPr="001A449B" w:rsidRDefault="001A449B" w:rsidP="001A449B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A449B">
        <w:rPr>
          <w:rFonts w:ascii="Times New Roman" w:hAnsi="Times New Roman"/>
          <w:b/>
          <w:bCs/>
          <w:sz w:val="24"/>
          <w:szCs w:val="24"/>
        </w:rPr>
        <w:t>ROZPORZĄDZENIE</w:t>
      </w:r>
    </w:p>
    <w:p w:rsidR="001A449B" w:rsidRPr="001A449B" w:rsidRDefault="001A449B" w:rsidP="001A449B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A449B">
        <w:rPr>
          <w:rFonts w:ascii="Times New Roman" w:hAnsi="Times New Roman"/>
          <w:b/>
          <w:bCs/>
          <w:sz w:val="24"/>
          <w:szCs w:val="24"/>
        </w:rPr>
        <w:t>MINISTRA ROZWOJU I FINANSÓW</w:t>
      </w:r>
      <w:r w:rsidRPr="001A449B">
        <w:rPr>
          <w:rFonts w:ascii="Times New Roman" w:hAnsi="Times New Roman"/>
          <w:b/>
          <w:bCs/>
          <w:sz w:val="24"/>
          <w:szCs w:val="24"/>
          <w:vertAlign w:val="superscript"/>
        </w:rPr>
        <w:t>1)</w:t>
      </w:r>
    </w:p>
    <w:p w:rsidR="001A449B" w:rsidRPr="001A449B" w:rsidRDefault="001A449B" w:rsidP="001A449B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A449B">
        <w:rPr>
          <w:rFonts w:ascii="Times New Roman" w:hAnsi="Times New Roman"/>
          <w:b/>
          <w:bCs/>
          <w:sz w:val="24"/>
          <w:szCs w:val="24"/>
        </w:rPr>
        <w:t>z dnia ___________ 2018 r.</w:t>
      </w:r>
    </w:p>
    <w:p w:rsidR="00DC06D5" w:rsidRPr="00E672E9" w:rsidRDefault="00DC06D5" w:rsidP="00CE36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 w:rsidRPr="00E672E9">
        <w:rPr>
          <w:rFonts w:ascii="Times New Roman" w:hAnsi="Times New Roman"/>
          <w:b/>
          <w:bCs/>
          <w:sz w:val="24"/>
          <w:szCs w:val="24"/>
        </w:rPr>
        <w:t>w sprawie wzoru i sposobu prowadzenia metryki sprawy</w:t>
      </w:r>
    </w:p>
    <w:bookmarkEnd w:id="0"/>
    <w:p w:rsidR="00064980" w:rsidRPr="00E672E9" w:rsidRDefault="00064980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 xml:space="preserve">Na podstawie art. </w:t>
      </w:r>
      <w:r w:rsidR="003E5CC9" w:rsidRPr="00782B95">
        <w:rPr>
          <w:rFonts w:ascii="Times New Roman" w:hAnsi="Times New Roman"/>
          <w:sz w:val="24"/>
          <w:szCs w:val="24"/>
        </w:rPr>
        <w:t>3</w:t>
      </w:r>
      <w:r w:rsidR="004506AC" w:rsidRPr="00782B95">
        <w:rPr>
          <w:rFonts w:ascii="Times New Roman" w:hAnsi="Times New Roman"/>
          <w:sz w:val="24"/>
          <w:szCs w:val="24"/>
        </w:rPr>
        <w:t>33</w:t>
      </w:r>
      <w:r w:rsidRPr="00782B95">
        <w:rPr>
          <w:rFonts w:ascii="Times New Roman" w:hAnsi="Times New Roman"/>
          <w:sz w:val="24"/>
          <w:szCs w:val="24"/>
        </w:rPr>
        <w:t xml:space="preserve"> § 4 ustawy z dnia </w:t>
      </w:r>
      <w:r w:rsidR="00064980" w:rsidRPr="00782B95">
        <w:rPr>
          <w:rFonts w:ascii="Times New Roman" w:hAnsi="Times New Roman"/>
          <w:sz w:val="24"/>
          <w:szCs w:val="24"/>
        </w:rPr>
        <w:t>____________</w:t>
      </w:r>
      <w:r w:rsidRPr="00782B95">
        <w:rPr>
          <w:rFonts w:ascii="Times New Roman" w:hAnsi="Times New Roman"/>
          <w:sz w:val="24"/>
          <w:szCs w:val="24"/>
        </w:rPr>
        <w:t xml:space="preserve"> - Ordynacja podatkowa (Dz. U. z</w:t>
      </w:r>
      <w:r w:rsidR="00064980" w:rsidRPr="00782B95">
        <w:rPr>
          <w:rFonts w:ascii="Times New Roman" w:hAnsi="Times New Roman"/>
          <w:sz w:val="24"/>
          <w:szCs w:val="24"/>
        </w:rPr>
        <w:t xml:space="preserve"> ________</w:t>
      </w:r>
      <w:r w:rsidRPr="00782B95">
        <w:rPr>
          <w:rFonts w:ascii="Times New Roman" w:hAnsi="Times New Roman"/>
          <w:sz w:val="24"/>
          <w:szCs w:val="24"/>
        </w:rPr>
        <w:t>) zarządza się, co następuje:</w:t>
      </w: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bCs/>
          <w:sz w:val="24"/>
          <w:szCs w:val="24"/>
        </w:rPr>
        <w:t>§ 1.</w:t>
      </w:r>
      <w:r w:rsidRPr="00782B95">
        <w:rPr>
          <w:rFonts w:ascii="Times New Roman" w:hAnsi="Times New Roman"/>
          <w:sz w:val="24"/>
          <w:szCs w:val="24"/>
        </w:rPr>
        <w:t> 1. Metrykę sprawy można prowadzić, wypełniając ją odręcznie albo przy wykorzystaniu narzędzia informatycznego.</w:t>
      </w: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>2. W przypadku gdy metryka jest prowadzona przy wykorzystaniu narzędzia informatycznego, informację o prowadzeniu metryki przy wykorzystaniu tego narzędzia zamieszcza się w aktach sprawy, a metrykę drukuje się:</w:t>
      </w:r>
    </w:p>
    <w:p w:rsidR="00DC06D5" w:rsidRPr="00782B95" w:rsidRDefault="00DC06D5" w:rsidP="00CE367E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>1)</w:t>
      </w:r>
      <w:r w:rsidRPr="00782B95">
        <w:rPr>
          <w:rFonts w:ascii="Times New Roman" w:hAnsi="Times New Roman"/>
          <w:sz w:val="24"/>
          <w:szCs w:val="24"/>
        </w:rPr>
        <w:tab/>
        <w:t>w razie potrzeby w trakcie postępowania podatkowego, w tym na żądanie strony postępowania podatkowego;</w:t>
      </w:r>
    </w:p>
    <w:p w:rsidR="00DC06D5" w:rsidRPr="00782B95" w:rsidRDefault="00DC06D5" w:rsidP="00CE367E">
      <w:pPr>
        <w:tabs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>2)</w:t>
      </w:r>
      <w:r w:rsidRPr="00782B95">
        <w:rPr>
          <w:rFonts w:ascii="Times New Roman" w:hAnsi="Times New Roman"/>
          <w:sz w:val="24"/>
          <w:szCs w:val="24"/>
        </w:rPr>
        <w:tab/>
        <w:t>po podjęciu ostatniej czynności w sprawie.</w:t>
      </w: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>3. W przypadku, o którym mowa w ust. 2, po wydrukowaniu metrykę dołącza się do akt sprawy.</w:t>
      </w: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>4. Wzór metryki określa załącznik do rozporządzenia.</w:t>
      </w: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bCs/>
          <w:sz w:val="24"/>
          <w:szCs w:val="24"/>
        </w:rPr>
        <w:t>§ 2.</w:t>
      </w:r>
      <w:r w:rsidRPr="00782B95">
        <w:rPr>
          <w:rFonts w:ascii="Times New Roman" w:hAnsi="Times New Roman"/>
          <w:sz w:val="24"/>
          <w:szCs w:val="24"/>
        </w:rPr>
        <w:t xml:space="preserve"> W przypadku akt sprawy prowadzonych w systemie teleinformatycznym, spełniającym wymagania określone w przepisach wydanych na podstawie art. 5 ust. 2b ustawy z dnia 14 lipca 1983 r. o narodowym zasobie archiwalnym i archiwach (Dz. U. </w:t>
      </w:r>
      <w:proofErr w:type="spellStart"/>
      <w:r w:rsidR="0051742B" w:rsidRPr="00782B95">
        <w:rPr>
          <w:rFonts w:ascii="Times New Roman" w:hAnsi="Times New Roman"/>
          <w:sz w:val="24"/>
          <w:szCs w:val="24"/>
        </w:rPr>
        <w:t>t.j</w:t>
      </w:r>
      <w:proofErr w:type="spellEnd"/>
      <w:r w:rsidR="0051742B" w:rsidRPr="00782B95">
        <w:rPr>
          <w:rFonts w:ascii="Times New Roman" w:hAnsi="Times New Roman"/>
          <w:sz w:val="24"/>
          <w:szCs w:val="24"/>
        </w:rPr>
        <w:t>. Dz. U. z 2016 r. poz. 1506, 1948, z 2017 r. poz. 1086</w:t>
      </w:r>
      <w:r w:rsidRPr="00782B95">
        <w:rPr>
          <w:rFonts w:ascii="Times New Roman" w:hAnsi="Times New Roman"/>
          <w:sz w:val="24"/>
          <w:szCs w:val="24"/>
        </w:rPr>
        <w:t>), metrykę stanowi chronologiczne zestawienie podejmowanych czynności zawierające dane, o których mowa w załączniku do rozporządzenia.</w:t>
      </w:r>
    </w:p>
    <w:p w:rsidR="00DC06D5" w:rsidRPr="00782B95" w:rsidRDefault="00DC06D5" w:rsidP="00CE367E">
      <w:pPr>
        <w:spacing w:line="360" w:lineRule="auto"/>
        <w:ind w:firstLine="431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bCs/>
          <w:sz w:val="24"/>
          <w:szCs w:val="24"/>
        </w:rPr>
        <w:t>§ 3.</w:t>
      </w:r>
      <w:r w:rsidRPr="00782B95">
        <w:rPr>
          <w:rFonts w:ascii="Times New Roman" w:hAnsi="Times New Roman"/>
          <w:sz w:val="24"/>
          <w:szCs w:val="24"/>
        </w:rPr>
        <w:t xml:space="preserve"> Rozporządzenie wchodzi w życie z dniem </w:t>
      </w:r>
      <w:r w:rsidR="00FF6C94" w:rsidRPr="00782B95">
        <w:rPr>
          <w:rFonts w:ascii="Times New Roman" w:hAnsi="Times New Roman"/>
          <w:sz w:val="24"/>
          <w:szCs w:val="24"/>
        </w:rPr>
        <w:t>________</w:t>
      </w:r>
      <w:r w:rsidRPr="00782B95">
        <w:rPr>
          <w:rFonts w:ascii="Times New Roman" w:hAnsi="Times New Roman"/>
          <w:sz w:val="24"/>
          <w:szCs w:val="24"/>
        </w:rPr>
        <w:t>.</w:t>
      </w:r>
    </w:p>
    <w:p w:rsidR="00DC06D5" w:rsidRPr="00782B95" w:rsidRDefault="00DC06D5" w:rsidP="00CE36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</w:rPr>
        <w:t>______</w:t>
      </w:r>
    </w:p>
    <w:p w:rsidR="00DC06D5" w:rsidRPr="00782B95" w:rsidRDefault="00DC06D5" w:rsidP="00CE367E">
      <w:pPr>
        <w:tabs>
          <w:tab w:val="left" w:pos="425"/>
        </w:tabs>
        <w:spacing w:line="360" w:lineRule="auto"/>
        <w:ind w:left="425" w:hanging="425"/>
        <w:jc w:val="both"/>
        <w:rPr>
          <w:rFonts w:ascii="Times New Roman" w:hAnsi="Times New Roman"/>
          <w:sz w:val="24"/>
          <w:szCs w:val="24"/>
        </w:rPr>
      </w:pPr>
      <w:r w:rsidRPr="00782B95">
        <w:rPr>
          <w:rFonts w:ascii="Times New Roman" w:hAnsi="Times New Roman"/>
          <w:sz w:val="24"/>
          <w:szCs w:val="24"/>
          <w:vertAlign w:val="superscript"/>
        </w:rPr>
        <w:t>1)</w:t>
      </w:r>
      <w:r w:rsidRPr="00782B95">
        <w:rPr>
          <w:rFonts w:ascii="Times New Roman" w:hAnsi="Times New Roman"/>
          <w:sz w:val="24"/>
          <w:szCs w:val="24"/>
        </w:rPr>
        <w:tab/>
      </w:r>
      <w:r w:rsidR="00FF6C94" w:rsidRPr="00782B95">
        <w:rPr>
          <w:rFonts w:ascii="Times New Roman" w:hAnsi="Times New Roman"/>
          <w:sz w:val="24"/>
          <w:szCs w:val="24"/>
        </w:rPr>
        <w:t>Minister Rozwoju i Finansów kieruje działem administracji rządowej – finanse publiczne, na podstawie § 1 ust. 2 pkt 2 rozporządzenia Prezesa Rady Ministrów z dnia 30 września 2016 r. w sprawie szczegółowego zakresu działania Ministra Rozwoju i Finansów (Dz. U. poz. 1595).</w:t>
      </w:r>
    </w:p>
    <w:p w:rsidR="00DC06D5" w:rsidRPr="00E672E9" w:rsidRDefault="00DC06D5" w:rsidP="00CE367E">
      <w:pPr>
        <w:spacing w:line="360" w:lineRule="auto"/>
        <w:rPr>
          <w:rFonts w:ascii="Times New Roman" w:hAnsi="Times New Roman"/>
          <w:sz w:val="24"/>
          <w:szCs w:val="24"/>
        </w:rPr>
      </w:pPr>
      <w:r w:rsidRPr="00E672E9">
        <w:rPr>
          <w:rFonts w:ascii="Times New Roman" w:hAnsi="Times New Roman"/>
          <w:b/>
          <w:bCs/>
          <w:sz w:val="24"/>
          <w:szCs w:val="24"/>
        </w:rPr>
        <w:t>ZAŁĄCZNIK</w:t>
      </w:r>
    </w:p>
    <w:sectPr w:rsidR="00DC06D5" w:rsidRPr="00E672E9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D10"/>
    <w:rsid w:val="00064980"/>
    <w:rsid w:val="000A0967"/>
    <w:rsid w:val="001A449B"/>
    <w:rsid w:val="003B0626"/>
    <w:rsid w:val="003E5CC9"/>
    <w:rsid w:val="004506AC"/>
    <w:rsid w:val="005126DA"/>
    <w:rsid w:val="0051742B"/>
    <w:rsid w:val="00782B95"/>
    <w:rsid w:val="0084055C"/>
    <w:rsid w:val="0088786F"/>
    <w:rsid w:val="00920378"/>
    <w:rsid w:val="0096768D"/>
    <w:rsid w:val="009E7666"/>
    <w:rsid w:val="00AF0EA7"/>
    <w:rsid w:val="00AF6A81"/>
    <w:rsid w:val="00CE367E"/>
    <w:rsid w:val="00D37D10"/>
    <w:rsid w:val="00DC06D5"/>
    <w:rsid w:val="00E672E9"/>
    <w:rsid w:val="00EE643B"/>
    <w:rsid w:val="00F55463"/>
    <w:rsid w:val="00FC5ACD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1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Nikończyk</dc:creator>
  <cp:lastModifiedBy>Ogrodowczyk Bożena</cp:lastModifiedBy>
  <cp:revision>2</cp:revision>
  <dcterms:created xsi:type="dcterms:W3CDTF">2017-10-23T08:47:00Z</dcterms:created>
  <dcterms:modified xsi:type="dcterms:W3CDTF">2017-10-23T08:47:00Z</dcterms:modified>
</cp:coreProperties>
</file>