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7F5" w:rsidRDefault="00C837F5" w:rsidP="00C837F5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C837F5" w:rsidRPr="00C837F5" w:rsidRDefault="00C837F5" w:rsidP="00C837F5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485762" w:rsidRDefault="00485762" w:rsidP="0048576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5762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485762" w:rsidRDefault="00485762" w:rsidP="0048576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5762">
        <w:rPr>
          <w:rFonts w:ascii="Times New Roman" w:hAnsi="Times New Roman" w:cs="Times New Roman"/>
          <w:b/>
          <w:bCs/>
          <w:sz w:val="24"/>
          <w:szCs w:val="24"/>
        </w:rPr>
        <w:t>MINISTRA SPRAWIEDLIWOŚCI</w:t>
      </w:r>
    </w:p>
    <w:p w:rsidR="005B763F" w:rsidRPr="005B763F" w:rsidRDefault="005B763F" w:rsidP="00485762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B763F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904FEF" w:rsidRPr="005B763F" w:rsidRDefault="0053716D" w:rsidP="00904FE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763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904FEF" w:rsidRPr="005B763F" w:rsidRDefault="00904FEF" w:rsidP="00904FE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5B763F">
        <w:rPr>
          <w:rFonts w:ascii="Times New Roman" w:hAnsi="Times New Roman" w:cs="Times New Roman"/>
          <w:b/>
          <w:bCs/>
          <w:sz w:val="24"/>
          <w:szCs w:val="24"/>
        </w:rPr>
        <w:t>w sprawie określenia rodzajów i zakresu informacji przekazywanych organom podatkowym przez sądy, komorników sądowych i notariuszy oraz terminu, formy i sposobu ich przekazywania</w:t>
      </w:r>
    </w:p>
    <w:bookmarkEnd w:id="0"/>
    <w:p w:rsidR="00904FEF" w:rsidRDefault="00904FEF" w:rsidP="00904FE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b/>
          <w:bCs/>
          <w:sz w:val="20"/>
          <w:szCs w:val="20"/>
        </w:rPr>
      </w:pPr>
    </w:p>
    <w:p w:rsidR="00904FEF" w:rsidRPr="00904FEF" w:rsidRDefault="00904FEF" w:rsidP="00904FE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sz w:val="20"/>
          <w:szCs w:val="20"/>
        </w:rPr>
      </w:pPr>
    </w:p>
    <w:p w:rsidR="00904FEF" w:rsidRPr="00AC21F6" w:rsidRDefault="00154A2D" w:rsidP="00904FEF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351EF7" w:rsidRPr="00AC21F6">
        <w:rPr>
          <w:rFonts w:ascii="Times New Roman" w:hAnsi="Times New Roman" w:cs="Times New Roman"/>
          <w:sz w:val="24"/>
          <w:szCs w:val="24"/>
        </w:rPr>
        <w:t>280</w:t>
      </w:r>
      <w:r w:rsidR="00904FEF" w:rsidRPr="00AC21F6">
        <w:rPr>
          <w:rFonts w:ascii="Times New Roman" w:hAnsi="Times New Roman" w:cs="Times New Roman"/>
          <w:sz w:val="24"/>
          <w:szCs w:val="24"/>
        </w:rPr>
        <w:t xml:space="preserve"> § 2 ustawy </w:t>
      </w:r>
      <w:r w:rsidR="00122218" w:rsidRPr="00AC21F6">
        <w:rPr>
          <w:rFonts w:ascii="Times New Roman" w:hAnsi="Times New Roman" w:cs="Times New Roman"/>
          <w:sz w:val="24"/>
          <w:szCs w:val="24"/>
        </w:rPr>
        <w:t xml:space="preserve">z dnia _____________ - Ordynacja podatkowa (Dz. U. z __________) </w:t>
      </w:r>
      <w:r w:rsidR="00904FEF" w:rsidRPr="00AC21F6">
        <w:rPr>
          <w:rFonts w:ascii="Times New Roman" w:hAnsi="Times New Roman" w:cs="Times New Roman"/>
          <w:sz w:val="24"/>
          <w:szCs w:val="24"/>
        </w:rPr>
        <w:t>zarządza się, co następuje:</w:t>
      </w:r>
    </w:p>
    <w:p w:rsidR="00904FEF" w:rsidRPr="00AC21F6" w:rsidRDefault="00904FEF" w:rsidP="00904FEF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1.</w:t>
      </w:r>
      <w:r w:rsidRPr="00AC21F6">
        <w:rPr>
          <w:rFonts w:ascii="Times New Roman" w:hAnsi="Times New Roman" w:cs="Times New Roman"/>
          <w:sz w:val="24"/>
          <w:szCs w:val="24"/>
        </w:rPr>
        <w:t xml:space="preserve"> Ilekroć w rozporządzeniu jest mowa o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 - należy przez to rozumieć ustawę z dnia 17 listopada 1964 r. - Kodeks postępowania cywilnego (</w:t>
      </w:r>
      <w:r w:rsidR="00A95818" w:rsidRPr="00AC21F6">
        <w:rPr>
          <w:rFonts w:ascii="Times New Roman" w:hAnsi="Times New Roman" w:cs="Times New Roman"/>
          <w:sz w:val="24"/>
          <w:szCs w:val="24"/>
        </w:rPr>
        <w:t>Dz. U. z 2016 r. poz. 1822</w:t>
      </w:r>
      <w:r w:rsidRPr="00AC21F6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>. zm.).</w:t>
      </w:r>
    </w:p>
    <w:p w:rsidR="00904FEF" w:rsidRPr="00AC21F6" w:rsidRDefault="00904FEF" w:rsidP="00904FEF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2.</w:t>
      </w:r>
      <w:r w:rsidRPr="00AC21F6">
        <w:rPr>
          <w:rFonts w:ascii="Times New Roman" w:hAnsi="Times New Roman" w:cs="Times New Roman"/>
          <w:sz w:val="24"/>
          <w:szCs w:val="24"/>
        </w:rPr>
        <w:t> Sądy przekazują organowi podatkowemu właściwemu miejscowo według ich siedziby, w terminie do dnia 15 każdego miesiąca, następujące informacje wynikające ze zdarzeń prawnych, które mogą spowodować powstanie zobowiązania podatkowego:</w:t>
      </w:r>
    </w:p>
    <w:p w:rsidR="00904FEF" w:rsidRPr="00AC21F6" w:rsidRDefault="00904FEF" w:rsidP="00904FE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1)</w:t>
      </w:r>
      <w:r w:rsidRPr="00AC21F6">
        <w:rPr>
          <w:rFonts w:ascii="Times New Roman" w:hAnsi="Times New Roman" w:cs="Times New Roman"/>
          <w:sz w:val="24"/>
          <w:szCs w:val="24"/>
        </w:rPr>
        <w:tab/>
        <w:t xml:space="preserve"> odpisy postanowień (ugody sądowej): o podziale majątku wspólnego (art. 567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stwierdzeniu nabycia własności przez zasiedzenie (art. 610 § 2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zniesieniu współwłasności (art. 622-625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stwierdzeniu nabycia spadku (art. 669, art. 677, art. 681 i art. 690 § 2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uchyleniu postanowienia o stwierdzeniu nabycia spadku (art. 678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zmianie postanowienia stwierdzającego nabycie spadku (art. 679 § 1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dziale spadku (art. 688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>), dotyczących europejskiego poświadczenia spadkowego (art. 1142</w:t>
      </w:r>
      <w:r w:rsidRPr="00AC21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C21F6">
        <w:rPr>
          <w:rFonts w:ascii="Times New Roman" w:hAnsi="Times New Roman" w:cs="Times New Roman"/>
          <w:sz w:val="24"/>
          <w:szCs w:val="24"/>
        </w:rPr>
        <w:t xml:space="preserve"> i art. 1142</w:t>
      </w:r>
      <w:r w:rsidRPr="00AC21F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C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 xml:space="preserve">), o przysądzeniu własności nieruchomości (art. 998 </w:t>
      </w:r>
      <w:proofErr w:type="spellStart"/>
      <w:r w:rsidRPr="00AC21F6">
        <w:rPr>
          <w:rFonts w:ascii="Times New Roman" w:hAnsi="Times New Roman" w:cs="Times New Roman"/>
          <w:sz w:val="24"/>
          <w:szCs w:val="24"/>
        </w:rPr>
        <w:t>Kpc</w:t>
      </w:r>
      <w:proofErr w:type="spellEnd"/>
      <w:r w:rsidRPr="00AC21F6">
        <w:rPr>
          <w:rFonts w:ascii="Times New Roman" w:hAnsi="Times New Roman" w:cs="Times New Roman"/>
          <w:sz w:val="24"/>
          <w:szCs w:val="24"/>
        </w:rPr>
        <w:t>) i innych składników majątkowych, z których egzekucje prowadzi się według przepisów o egzekucji z nieruchomości;</w:t>
      </w:r>
    </w:p>
    <w:p w:rsidR="00904FEF" w:rsidRPr="00AC21F6" w:rsidRDefault="00904FEF" w:rsidP="00904FE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2)</w:t>
      </w:r>
      <w:r w:rsidRPr="00AC21F6">
        <w:rPr>
          <w:rFonts w:ascii="Times New Roman" w:hAnsi="Times New Roman" w:cs="Times New Roman"/>
          <w:sz w:val="24"/>
          <w:szCs w:val="24"/>
        </w:rPr>
        <w:tab/>
        <w:t>pisemne informacje:</w:t>
      </w:r>
    </w:p>
    <w:p w:rsidR="00904FEF" w:rsidRPr="00AC21F6" w:rsidRDefault="00904FEF" w:rsidP="00904FEF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680" w:hanging="272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a)</w:t>
      </w:r>
      <w:r w:rsidRPr="00AC21F6">
        <w:rPr>
          <w:rFonts w:ascii="Times New Roman" w:hAnsi="Times New Roman" w:cs="Times New Roman"/>
          <w:sz w:val="24"/>
          <w:szCs w:val="24"/>
        </w:rPr>
        <w:tab/>
        <w:t>o nowo zarejestrowanych i wykreślonych w ciągu ubiegłego miesiąca tłumaczach przysięgłych,</w:t>
      </w:r>
    </w:p>
    <w:p w:rsidR="00904FEF" w:rsidRPr="00AC21F6" w:rsidRDefault="00904FEF" w:rsidP="00904FEF">
      <w:pPr>
        <w:tabs>
          <w:tab w:val="left" w:pos="680"/>
        </w:tabs>
        <w:autoSpaceDE w:val="0"/>
        <w:autoSpaceDN w:val="0"/>
        <w:adjustRightInd w:val="0"/>
        <w:spacing w:after="0" w:line="240" w:lineRule="auto"/>
        <w:ind w:left="680" w:hanging="272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b)</w:t>
      </w:r>
      <w:r w:rsidRPr="00AC21F6">
        <w:rPr>
          <w:rFonts w:ascii="Times New Roman" w:hAnsi="Times New Roman" w:cs="Times New Roman"/>
          <w:sz w:val="24"/>
          <w:szCs w:val="24"/>
        </w:rPr>
        <w:tab/>
        <w:t>o dokonanych w ciągu ubiegłego miesiąca pierwszych wpisach do rejestru przedsiębiorców, o ile sąd nie przekazał organowi podatkowemu informacji na podstawie art. 19b ust. 1 ustawy z dnia 20 sierpnia 1997 r. o Krajowym Rejestrze Sądowym (</w:t>
      </w:r>
      <w:r w:rsidR="0099010C" w:rsidRPr="00AC21F6">
        <w:rPr>
          <w:rFonts w:ascii="Times New Roman" w:hAnsi="Times New Roman" w:cs="Times New Roman"/>
          <w:sz w:val="24"/>
          <w:szCs w:val="24"/>
        </w:rPr>
        <w:t>Dz. U. z 2017 r. poz. 700, 1089, 1133.</w:t>
      </w:r>
      <w:r w:rsidRPr="00AC21F6">
        <w:rPr>
          <w:rFonts w:ascii="Times New Roman" w:hAnsi="Times New Roman" w:cs="Times New Roman"/>
          <w:sz w:val="24"/>
          <w:szCs w:val="24"/>
        </w:rPr>
        <w:t>), i wykreśleniach z rejestru, z podaniem adresu i przedmiotu działalności przedsiębiorcy.</w:t>
      </w:r>
    </w:p>
    <w:p w:rsidR="00904FEF" w:rsidRPr="00AC21F6" w:rsidRDefault="00904FEF" w:rsidP="00904FEF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3.</w:t>
      </w:r>
      <w:r w:rsidRPr="00AC21F6">
        <w:rPr>
          <w:rFonts w:ascii="Times New Roman" w:hAnsi="Times New Roman" w:cs="Times New Roman"/>
          <w:sz w:val="24"/>
          <w:szCs w:val="24"/>
        </w:rPr>
        <w:t xml:space="preserve"> Komornicy sądowi przekazują, w terminie do 15 dnia każdego miesiąca, pisemne informacje o dokonanych w ciągu ubiegłego miesiąca sprzedażach egzekucyjnych zajętych praw </w:t>
      </w:r>
      <w:r w:rsidRPr="00AC21F6">
        <w:rPr>
          <w:rFonts w:ascii="Times New Roman" w:hAnsi="Times New Roman" w:cs="Times New Roman"/>
          <w:sz w:val="24"/>
          <w:szCs w:val="24"/>
        </w:rPr>
        <w:lastRenderedPageBreak/>
        <w:t>majątkowych i towarów oraz kwocie podatków, o których mowa w art. 18 ustawy z dnia 11 marca 2004 r. o podatku od towarów i usług (</w:t>
      </w:r>
      <w:r w:rsidR="00E60FD9" w:rsidRPr="00AC21F6">
        <w:rPr>
          <w:rFonts w:ascii="Times New Roman" w:hAnsi="Times New Roman" w:cs="Times New Roman"/>
          <w:sz w:val="24"/>
          <w:szCs w:val="24"/>
        </w:rPr>
        <w:t>Dz. U. z 2017 r. poz. 1221</w:t>
      </w:r>
      <w:r w:rsidRPr="00AC21F6">
        <w:rPr>
          <w:rFonts w:ascii="Times New Roman" w:hAnsi="Times New Roman" w:cs="Times New Roman"/>
          <w:sz w:val="24"/>
          <w:szCs w:val="24"/>
        </w:rPr>
        <w:t>) oraz w art. 103 ustawy z dnia 6 grudnia 2008 r. o podatku akcyzowym (</w:t>
      </w:r>
      <w:r w:rsidR="00964D69" w:rsidRPr="00AC21F6">
        <w:rPr>
          <w:rFonts w:ascii="Times New Roman" w:hAnsi="Times New Roman" w:cs="Times New Roman"/>
          <w:sz w:val="24"/>
          <w:szCs w:val="24"/>
        </w:rPr>
        <w:t>Dz. U. z 2017 r. poz. 43, 60, 937</w:t>
      </w:r>
      <w:r w:rsidRPr="00AC21F6">
        <w:rPr>
          <w:rFonts w:ascii="Times New Roman" w:hAnsi="Times New Roman" w:cs="Times New Roman"/>
          <w:sz w:val="24"/>
          <w:szCs w:val="24"/>
        </w:rPr>
        <w:t>) - organom podatkowym właściwym dla dłużnika ze względu na opodatkowanie tej sprzedaży odpowiednio podatkiem od towarów i usług lub podatkiem akcyzowym.</w:t>
      </w:r>
    </w:p>
    <w:p w:rsidR="00904FEF" w:rsidRPr="00AC21F6" w:rsidRDefault="00904FEF" w:rsidP="00904FEF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4.</w:t>
      </w:r>
      <w:r w:rsidRPr="00AC21F6">
        <w:rPr>
          <w:rFonts w:ascii="Times New Roman" w:hAnsi="Times New Roman" w:cs="Times New Roman"/>
          <w:sz w:val="24"/>
          <w:szCs w:val="24"/>
        </w:rPr>
        <w:t> Informacje wymienione w § 2 pkt 2 oraz w § 3</w:t>
      </w:r>
      <w:r w:rsidR="00154A2D" w:rsidRPr="00AC21F6">
        <w:rPr>
          <w:rFonts w:ascii="Times New Roman" w:hAnsi="Times New Roman" w:cs="Times New Roman"/>
          <w:sz w:val="24"/>
          <w:szCs w:val="24"/>
        </w:rPr>
        <w:t>,</w:t>
      </w:r>
      <w:r w:rsidRPr="00AC21F6">
        <w:rPr>
          <w:rFonts w:ascii="Times New Roman" w:hAnsi="Times New Roman" w:cs="Times New Roman"/>
          <w:sz w:val="24"/>
          <w:szCs w:val="24"/>
        </w:rPr>
        <w:t xml:space="preserve"> mogą być przekazywane w formie elektronicznej.</w:t>
      </w:r>
    </w:p>
    <w:p w:rsidR="00F0647B" w:rsidRPr="00AC21F6" w:rsidRDefault="00F0647B" w:rsidP="00F0647B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5.</w:t>
      </w:r>
      <w:r w:rsidRPr="00AC21F6">
        <w:rPr>
          <w:rFonts w:ascii="Times New Roman" w:hAnsi="Times New Roman" w:cs="Times New Roman"/>
          <w:sz w:val="24"/>
          <w:szCs w:val="24"/>
        </w:rPr>
        <w:t> </w:t>
      </w:r>
      <w:r w:rsidRPr="00AC21F6">
        <w:rPr>
          <w:rFonts w:ascii="Times New Roman" w:hAnsi="Times New Roman" w:cs="Times New Roman"/>
          <w:sz w:val="24"/>
          <w:szCs w:val="24"/>
          <w:vertAlign w:val="superscript"/>
        </w:rPr>
        <w:t>(3)</w:t>
      </w:r>
      <w:r w:rsidRPr="00AC21F6">
        <w:rPr>
          <w:rFonts w:ascii="Times New Roman" w:hAnsi="Times New Roman" w:cs="Times New Roman"/>
          <w:sz w:val="24"/>
          <w:szCs w:val="24"/>
        </w:rPr>
        <w:t xml:space="preserve"> Notariusze przekazują organowi podatkowemu właściwemu miejscowo według ich siedziby, w terminie do dnia 7 każdego miesiąca, wypisy sporządzonych w poprzednim miesiącu, dokumentujących czynności prawne podlegające przepisom ustawy z dnia 28 lipca 1983 r. o podatku od spadków i darowizn </w:t>
      </w:r>
      <w:r w:rsidR="00462D28" w:rsidRPr="00AC21F6">
        <w:rPr>
          <w:rFonts w:ascii="Times New Roman" w:hAnsi="Times New Roman" w:cs="Times New Roman"/>
          <w:sz w:val="24"/>
          <w:szCs w:val="24"/>
        </w:rPr>
        <w:t xml:space="preserve">(Dz. U. z 2017 r. poz. 833 i 858) </w:t>
      </w:r>
      <w:r w:rsidRPr="00AC21F6">
        <w:rPr>
          <w:rFonts w:ascii="Times New Roman" w:hAnsi="Times New Roman" w:cs="Times New Roman"/>
          <w:sz w:val="24"/>
          <w:szCs w:val="24"/>
        </w:rPr>
        <w:t>lub ustawy z dnia 9 września 2000 r. o podatku od czynności cywilnoprawnych (</w:t>
      </w:r>
      <w:r w:rsidR="00462D28" w:rsidRPr="00AC21F6">
        <w:rPr>
          <w:rFonts w:ascii="Times New Roman" w:hAnsi="Times New Roman" w:cs="Times New Roman"/>
          <w:sz w:val="24"/>
          <w:szCs w:val="24"/>
        </w:rPr>
        <w:t>Dz. U. z 2017 r. poz. 1150</w:t>
      </w:r>
      <w:r w:rsidRPr="00AC21F6">
        <w:rPr>
          <w:rFonts w:ascii="Times New Roman" w:hAnsi="Times New Roman" w:cs="Times New Roman"/>
          <w:sz w:val="24"/>
          <w:szCs w:val="24"/>
        </w:rPr>
        <w:t>):</w:t>
      </w:r>
    </w:p>
    <w:p w:rsidR="00F0647B" w:rsidRPr="00AC21F6" w:rsidRDefault="00F0647B" w:rsidP="00F0647B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1)</w:t>
      </w:r>
      <w:r w:rsidRPr="00AC21F6">
        <w:rPr>
          <w:rFonts w:ascii="Times New Roman" w:hAnsi="Times New Roman" w:cs="Times New Roman"/>
          <w:sz w:val="24"/>
          <w:szCs w:val="24"/>
        </w:rPr>
        <w:tab/>
        <w:t>aktów notarialnych, o ile notariusz jako płatnik tych podatków nie przekazał organowi podatkowemu odpisów aktów notarialnych na podstawie art. 18 ust. 2 ustawy o podatku od spadków i darowizn lub art. 10 ust. 3a ustawy o podatku od czynności cywilnoprawnych,</w:t>
      </w:r>
    </w:p>
    <w:p w:rsidR="00F0647B" w:rsidRPr="00AC21F6" w:rsidRDefault="00F0647B" w:rsidP="00F0647B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2)</w:t>
      </w:r>
      <w:r w:rsidRPr="00AC21F6">
        <w:rPr>
          <w:rFonts w:ascii="Times New Roman" w:hAnsi="Times New Roman" w:cs="Times New Roman"/>
          <w:sz w:val="24"/>
          <w:szCs w:val="24"/>
        </w:rPr>
        <w:tab/>
        <w:t>zarejestrowanych aktów poświadczenia dziedziczenia,</w:t>
      </w:r>
    </w:p>
    <w:p w:rsidR="00F0647B" w:rsidRPr="00AC21F6" w:rsidRDefault="00F0647B" w:rsidP="00F0647B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3)</w:t>
      </w:r>
      <w:r w:rsidRPr="00AC21F6">
        <w:rPr>
          <w:rFonts w:ascii="Times New Roman" w:hAnsi="Times New Roman" w:cs="Times New Roman"/>
          <w:sz w:val="24"/>
          <w:szCs w:val="24"/>
        </w:rPr>
        <w:tab/>
        <w:t xml:space="preserve"> europejskich poświadczeń spadkowych</w:t>
      </w:r>
    </w:p>
    <w:p w:rsidR="00F0647B" w:rsidRPr="00AC21F6" w:rsidRDefault="00F0647B" w:rsidP="00F06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sz w:val="24"/>
          <w:szCs w:val="24"/>
        </w:rPr>
        <w:t>- które mogą spowodować powstanie zobowiązania podatkowego.</w:t>
      </w:r>
    </w:p>
    <w:p w:rsidR="005B763F" w:rsidRPr="00AC21F6" w:rsidRDefault="00F0647B" w:rsidP="00F0647B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AC21F6">
        <w:rPr>
          <w:rFonts w:ascii="Times New Roman" w:hAnsi="Times New Roman" w:cs="Times New Roman"/>
          <w:bCs/>
          <w:sz w:val="24"/>
          <w:szCs w:val="24"/>
        </w:rPr>
        <w:t>§ 6.</w:t>
      </w:r>
      <w:r w:rsidRPr="00AC21F6">
        <w:rPr>
          <w:rFonts w:ascii="Times New Roman" w:hAnsi="Times New Roman" w:cs="Times New Roman"/>
          <w:sz w:val="24"/>
          <w:szCs w:val="24"/>
        </w:rPr>
        <w:t xml:space="preserve"> Rozporządzenie wchodzi w życie z dniem </w:t>
      </w:r>
      <w:r w:rsidR="00CF7029" w:rsidRPr="00AC21F6">
        <w:rPr>
          <w:rFonts w:ascii="Times New Roman" w:hAnsi="Times New Roman" w:cs="Times New Roman"/>
          <w:sz w:val="24"/>
          <w:szCs w:val="24"/>
        </w:rPr>
        <w:t>……</w:t>
      </w:r>
    </w:p>
    <w:p w:rsidR="005B763F" w:rsidRPr="005B763F" w:rsidRDefault="005B763F" w:rsidP="00F0647B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</w:p>
    <w:p w:rsidR="00F0647B" w:rsidRPr="00F0647B" w:rsidRDefault="00F0647B" w:rsidP="00F0647B">
      <w:pPr>
        <w:autoSpaceDE w:val="0"/>
        <w:autoSpaceDN w:val="0"/>
        <w:adjustRightInd w:val="0"/>
        <w:spacing w:after="0" w:line="240" w:lineRule="auto"/>
        <w:rPr>
          <w:rFonts w:ascii="A" w:hAnsi="A" w:cs="A"/>
          <w:sz w:val="20"/>
          <w:szCs w:val="20"/>
        </w:rPr>
      </w:pPr>
    </w:p>
    <w:p w:rsidR="00904FEF" w:rsidRPr="00904FEF" w:rsidRDefault="00904FEF" w:rsidP="00904FEF">
      <w:pPr>
        <w:autoSpaceDE w:val="0"/>
        <w:autoSpaceDN w:val="0"/>
        <w:adjustRightInd w:val="0"/>
        <w:spacing w:after="0" w:line="240" w:lineRule="auto"/>
        <w:rPr>
          <w:rFonts w:ascii="A" w:hAnsi="A" w:cs="A"/>
          <w:sz w:val="20"/>
          <w:szCs w:val="20"/>
        </w:rPr>
      </w:pPr>
    </w:p>
    <w:p w:rsidR="00D44EA7" w:rsidRDefault="00D44EA7"/>
    <w:sectPr w:rsidR="00D44EA7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ED"/>
    <w:rsid w:val="00054942"/>
    <w:rsid w:val="00090D44"/>
    <w:rsid w:val="000A350F"/>
    <w:rsid w:val="00122218"/>
    <w:rsid w:val="00154A2D"/>
    <w:rsid w:val="00351EF7"/>
    <w:rsid w:val="00447C87"/>
    <w:rsid w:val="00462D28"/>
    <w:rsid w:val="00482373"/>
    <w:rsid w:val="00485762"/>
    <w:rsid w:val="0053716D"/>
    <w:rsid w:val="005B763F"/>
    <w:rsid w:val="008E68C3"/>
    <w:rsid w:val="00904FEF"/>
    <w:rsid w:val="00964D69"/>
    <w:rsid w:val="009869ED"/>
    <w:rsid w:val="0099010C"/>
    <w:rsid w:val="00A95818"/>
    <w:rsid w:val="00AC21F6"/>
    <w:rsid w:val="00C210AC"/>
    <w:rsid w:val="00C5584F"/>
    <w:rsid w:val="00C837F5"/>
    <w:rsid w:val="00CF7029"/>
    <w:rsid w:val="00D44EA7"/>
    <w:rsid w:val="00E60FD9"/>
    <w:rsid w:val="00EA321E"/>
    <w:rsid w:val="00EC1B7B"/>
    <w:rsid w:val="00EF0215"/>
    <w:rsid w:val="00F0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A32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2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2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2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21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A32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2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2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2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21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AA23A-75C8-4392-A581-8CC85C8D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2017-10-23T09:13:00Z</dcterms:created>
  <dcterms:modified xsi:type="dcterms:W3CDTF">2017-10-23T09:13:00Z</dcterms:modified>
</cp:coreProperties>
</file>