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4C1" w:rsidRDefault="00D104C1" w:rsidP="00D104C1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D104C1" w:rsidRPr="00D104C1" w:rsidRDefault="00D104C1" w:rsidP="00D104C1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46C22" w:rsidRPr="00246C22" w:rsidRDefault="00246C22" w:rsidP="00246C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C22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246C22" w:rsidRPr="00246C22" w:rsidRDefault="00246C22" w:rsidP="00246C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C22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246C2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246C22" w:rsidRPr="00246C22" w:rsidRDefault="00246C22" w:rsidP="00246C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C22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1F18B3" w:rsidRPr="00246C22" w:rsidRDefault="001F18B3" w:rsidP="008D223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46C22">
        <w:rPr>
          <w:rFonts w:ascii="Times New Roman" w:hAnsi="Times New Roman" w:cs="Times New Roman"/>
          <w:b/>
          <w:bCs/>
          <w:sz w:val="24"/>
          <w:szCs w:val="24"/>
        </w:rPr>
        <w:t>w sprawie upoważnienia do wydawania postanowień o pozostawieniu bez rozpatrzenia wniosków o wydanie interpretacji ogólnych oraz wykonywania niektórych czynności związanych ze złożonymi wnioskami</w:t>
      </w:r>
    </w:p>
    <w:bookmarkEnd w:id="0"/>
    <w:p w:rsidR="001F18B3" w:rsidRPr="001F18B3" w:rsidRDefault="001F18B3" w:rsidP="001F18B3"/>
    <w:p w:rsidR="001F18B3" w:rsidRPr="003D699F" w:rsidRDefault="001F18B3" w:rsidP="001F18B3">
      <w:pPr>
        <w:rPr>
          <w:rFonts w:ascii="Times New Roman" w:hAnsi="Times New Roman" w:cs="Times New Roman"/>
          <w:sz w:val="24"/>
          <w:szCs w:val="24"/>
        </w:rPr>
      </w:pPr>
      <w:r w:rsidRPr="003D699F">
        <w:rPr>
          <w:rFonts w:ascii="Times New Roman" w:hAnsi="Times New Roman" w:cs="Times New Roman"/>
          <w:sz w:val="24"/>
          <w:szCs w:val="24"/>
        </w:rPr>
        <w:t>Na podstawie art. 510 § 1 ustawy z dnia -------------- r. - Ordynacja podatkowa (Dz. U.</w:t>
      </w:r>
      <w:r w:rsidR="00976C40" w:rsidRPr="003D699F">
        <w:rPr>
          <w:rFonts w:ascii="Times New Roman" w:hAnsi="Times New Roman" w:cs="Times New Roman"/>
          <w:sz w:val="24"/>
          <w:szCs w:val="24"/>
        </w:rPr>
        <w:t xml:space="preserve"> z ……..., </w:t>
      </w:r>
      <w:proofErr w:type="spellStart"/>
      <w:r w:rsidR="00976C40" w:rsidRPr="003D699F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976C40" w:rsidRPr="003D699F">
        <w:rPr>
          <w:rFonts w:ascii="Times New Roman" w:hAnsi="Times New Roman" w:cs="Times New Roman"/>
          <w:sz w:val="24"/>
          <w:szCs w:val="24"/>
        </w:rPr>
        <w:t>……</w:t>
      </w:r>
      <w:r w:rsidRPr="003D699F">
        <w:rPr>
          <w:rFonts w:ascii="Times New Roman" w:hAnsi="Times New Roman" w:cs="Times New Roman"/>
          <w:sz w:val="24"/>
          <w:szCs w:val="24"/>
        </w:rPr>
        <w:t>) zarządza się, co następuje:</w:t>
      </w:r>
    </w:p>
    <w:p w:rsidR="001F18B3" w:rsidRPr="003D699F" w:rsidRDefault="001F18B3" w:rsidP="001F18B3">
      <w:pPr>
        <w:rPr>
          <w:rFonts w:ascii="Times New Roman" w:hAnsi="Times New Roman" w:cs="Times New Roman"/>
          <w:bCs/>
          <w:sz w:val="24"/>
          <w:szCs w:val="24"/>
        </w:rPr>
      </w:pPr>
      <w:r w:rsidRPr="003D699F">
        <w:rPr>
          <w:rFonts w:ascii="Times New Roman" w:hAnsi="Times New Roman" w:cs="Times New Roman"/>
          <w:bCs/>
          <w:sz w:val="24"/>
          <w:szCs w:val="24"/>
        </w:rPr>
        <w:t>§ 1. Upoważnia się dyrektora Krajowej Informacji Skarbowej do:</w:t>
      </w:r>
    </w:p>
    <w:p w:rsidR="001F18B3" w:rsidRPr="003D699F" w:rsidRDefault="001F18B3" w:rsidP="001F18B3">
      <w:pPr>
        <w:rPr>
          <w:rFonts w:ascii="Times New Roman" w:hAnsi="Times New Roman" w:cs="Times New Roman"/>
          <w:bCs/>
          <w:sz w:val="24"/>
          <w:szCs w:val="24"/>
        </w:rPr>
      </w:pPr>
      <w:r w:rsidRPr="003D699F">
        <w:rPr>
          <w:rFonts w:ascii="Times New Roman" w:hAnsi="Times New Roman" w:cs="Times New Roman"/>
          <w:bCs/>
          <w:sz w:val="24"/>
          <w:szCs w:val="24"/>
        </w:rPr>
        <w:t>1) wydawania, jako organ pierwszej instancji, postanowień o pozostawieniu bez rozpatrzenia wniosków o wydanie interpretacji ogólnych;</w:t>
      </w:r>
    </w:p>
    <w:p w:rsidR="001F18B3" w:rsidRPr="003D699F" w:rsidRDefault="001F18B3" w:rsidP="001F18B3">
      <w:pPr>
        <w:rPr>
          <w:rFonts w:ascii="Times New Roman" w:hAnsi="Times New Roman" w:cs="Times New Roman"/>
          <w:bCs/>
          <w:sz w:val="24"/>
          <w:szCs w:val="24"/>
        </w:rPr>
      </w:pPr>
      <w:r w:rsidRPr="003D699F">
        <w:rPr>
          <w:rFonts w:ascii="Times New Roman" w:hAnsi="Times New Roman" w:cs="Times New Roman"/>
          <w:bCs/>
          <w:sz w:val="24"/>
          <w:szCs w:val="24"/>
        </w:rPr>
        <w:t>2) występowania z pisemnym żądaniem do organów podatkowych o niezwłoczne przekazanie akt dotyczących wskazanych we wniosku o wydanie interpretacji ogólnej decyzji, postanowień oraz interpretacji indywidualnych.</w:t>
      </w:r>
    </w:p>
    <w:p w:rsidR="001F18B3" w:rsidRPr="003D699F" w:rsidRDefault="001F18B3" w:rsidP="001F18B3">
      <w:pPr>
        <w:rPr>
          <w:rFonts w:ascii="Times New Roman" w:hAnsi="Times New Roman" w:cs="Times New Roman"/>
          <w:bCs/>
          <w:sz w:val="24"/>
          <w:szCs w:val="24"/>
        </w:rPr>
      </w:pPr>
      <w:r w:rsidRPr="003D699F">
        <w:rPr>
          <w:rFonts w:ascii="Times New Roman" w:hAnsi="Times New Roman" w:cs="Times New Roman"/>
          <w:bCs/>
          <w:sz w:val="24"/>
          <w:szCs w:val="24"/>
        </w:rPr>
        <w:t>§ 2. Rozporządzenie wchodzi w życie z dniem</w:t>
      </w:r>
      <w:r w:rsidR="005A7B09" w:rsidRPr="003D699F">
        <w:rPr>
          <w:rFonts w:ascii="Times New Roman" w:hAnsi="Times New Roman" w:cs="Times New Roman"/>
          <w:bCs/>
          <w:sz w:val="24"/>
          <w:szCs w:val="24"/>
        </w:rPr>
        <w:t>…</w:t>
      </w:r>
    </w:p>
    <w:p w:rsidR="00246C22" w:rsidRPr="00246C22" w:rsidRDefault="00246C22" w:rsidP="00246C22">
      <w:pPr>
        <w:rPr>
          <w:rFonts w:ascii="Times New Roman" w:hAnsi="Times New Roman" w:cs="Times New Roman"/>
          <w:bCs/>
          <w:sz w:val="24"/>
          <w:szCs w:val="24"/>
        </w:rPr>
      </w:pPr>
      <w:r w:rsidRPr="00246C22">
        <w:rPr>
          <w:rFonts w:ascii="Times New Roman" w:hAnsi="Times New Roman" w:cs="Times New Roman"/>
          <w:bCs/>
          <w:sz w:val="24"/>
          <w:szCs w:val="24"/>
        </w:rPr>
        <w:t>___________</w:t>
      </w:r>
    </w:p>
    <w:p w:rsidR="00246C22" w:rsidRPr="00246C22" w:rsidRDefault="00246C22" w:rsidP="00246C2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246C22">
        <w:rPr>
          <w:rFonts w:ascii="Times New Roman" w:hAnsi="Times New Roman" w:cs="Times New Roman"/>
          <w:bCs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246C22" w:rsidRPr="00246C22" w:rsidRDefault="00246C22" w:rsidP="001F18B3">
      <w:pPr>
        <w:rPr>
          <w:rFonts w:ascii="Times New Roman" w:hAnsi="Times New Roman" w:cs="Times New Roman"/>
          <w:bCs/>
          <w:sz w:val="24"/>
          <w:szCs w:val="24"/>
        </w:rPr>
      </w:pPr>
    </w:p>
    <w:p w:rsidR="001F18B3" w:rsidRPr="00246C22" w:rsidRDefault="001F18B3" w:rsidP="001F18B3">
      <w:pPr>
        <w:rPr>
          <w:rFonts w:ascii="Times New Roman" w:hAnsi="Times New Roman" w:cs="Times New Roman"/>
          <w:b/>
          <w:sz w:val="24"/>
          <w:szCs w:val="24"/>
        </w:rPr>
      </w:pPr>
    </w:p>
    <w:p w:rsidR="00FF701D" w:rsidRPr="00246C22" w:rsidRDefault="00FF701D">
      <w:pPr>
        <w:rPr>
          <w:rFonts w:ascii="Times New Roman" w:hAnsi="Times New Roman" w:cs="Times New Roman"/>
          <w:sz w:val="24"/>
          <w:szCs w:val="24"/>
        </w:rPr>
      </w:pPr>
    </w:p>
    <w:sectPr w:rsidR="00FF701D" w:rsidRPr="00246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B3"/>
    <w:rsid w:val="001F18B3"/>
    <w:rsid w:val="00246C22"/>
    <w:rsid w:val="003D699F"/>
    <w:rsid w:val="005A7B09"/>
    <w:rsid w:val="005B659B"/>
    <w:rsid w:val="00784C76"/>
    <w:rsid w:val="008D2236"/>
    <w:rsid w:val="00976C40"/>
    <w:rsid w:val="00D104C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2017-10-23T09:18:00Z</dcterms:created>
  <dcterms:modified xsi:type="dcterms:W3CDTF">2017-10-23T09:18:00Z</dcterms:modified>
</cp:coreProperties>
</file>