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7" w:rsidRPr="008A18F1" w:rsidRDefault="00482D85" w:rsidP="00AF734E">
      <w:pPr>
        <w:pStyle w:val="OZNPROJEKTUwskazaniedatylubwersjiprojektu"/>
        <w:keepNext/>
      </w:pPr>
      <w:r>
        <w:t>Dz. U. poz. 1511 (data ogłoszenia 30 września 2015 r.)</w:t>
      </w:r>
    </w:p>
    <w:p w:rsidR="00A44257" w:rsidRPr="00F77524" w:rsidRDefault="00A44257" w:rsidP="00A44257">
      <w:pPr>
        <w:pStyle w:val="OZNRODZAKTUtznustawalubrozporzdzenieiorganwydajcy"/>
      </w:pPr>
      <w:r w:rsidRPr="00F77524">
        <w:t>ROZPORZĄDZENIE</w:t>
      </w:r>
    </w:p>
    <w:p w:rsidR="00A44257" w:rsidRPr="00F77524" w:rsidRDefault="00A44257" w:rsidP="00A44257">
      <w:pPr>
        <w:pStyle w:val="OZNRODZAKTUtznustawalubrozporzdzenieiorganwydajcy"/>
      </w:pPr>
      <w:r w:rsidRPr="00F77524">
        <w:t>MINISTRA FINANSÓW</w:t>
      </w:r>
    </w:p>
    <w:p w:rsidR="00A44257" w:rsidRPr="00F77524" w:rsidRDefault="00A44257" w:rsidP="00A44257">
      <w:pPr>
        <w:pStyle w:val="DATAAKTUdatauchwalenialubwydaniaaktu"/>
      </w:pPr>
      <w:r w:rsidRPr="00F77524">
        <w:t xml:space="preserve">z dnia </w:t>
      </w:r>
      <w:r w:rsidR="00482D85">
        <w:t>29 września 20</w:t>
      </w:r>
      <w:r w:rsidRPr="00F77524">
        <w:t>1</w:t>
      </w:r>
      <w:r w:rsidR="00DA4842" w:rsidRPr="00F77524">
        <w:t>5</w:t>
      </w:r>
      <w:r w:rsidRPr="00F77524">
        <w:t xml:space="preserve"> r.</w:t>
      </w:r>
    </w:p>
    <w:p w:rsidR="00A44257" w:rsidRPr="00F77524" w:rsidRDefault="00A44257" w:rsidP="00AF734E">
      <w:pPr>
        <w:pStyle w:val="TYTUAKTUprzedmiotregulacjiustawylubrozporzdzenia"/>
      </w:pPr>
      <w:r w:rsidRPr="00F77524">
        <w:t>zmieniające rozporządzenie w sprawie sprawozdawczości budżetowej</w:t>
      </w:r>
    </w:p>
    <w:p w:rsidR="00A44257" w:rsidRPr="00F77524" w:rsidRDefault="00A44257" w:rsidP="00A44257">
      <w:pPr>
        <w:pStyle w:val="NIEARTTEKSTtekstnieartykuowanynppodstprawnarozplubpreambua"/>
      </w:pPr>
      <w:r w:rsidRPr="00F77524">
        <w:t>Na podstawie art. 41 ust. 2 ustawy z dnia 27 sierpnia 2009 r. o finansach publicznych (Dz. U. z 2013 r. poz. 885,</w:t>
      </w:r>
      <w:r w:rsidR="00B357AE" w:rsidRPr="00F77524">
        <w:t xml:space="preserve"> z </w:t>
      </w:r>
      <w:proofErr w:type="spellStart"/>
      <w:r w:rsidR="00B357AE" w:rsidRPr="00F77524">
        <w:t>późn</w:t>
      </w:r>
      <w:proofErr w:type="spellEnd"/>
      <w:r w:rsidR="00B357AE" w:rsidRPr="00F77524">
        <w:t>. zm.</w:t>
      </w:r>
      <w:r w:rsidR="00B357AE" w:rsidRPr="00F77524">
        <w:rPr>
          <w:rStyle w:val="IGindeksgrny"/>
        </w:rPr>
        <w:footnoteReference w:id="1"/>
      </w:r>
      <w:r w:rsidR="00B357AE" w:rsidRPr="00F77524">
        <w:rPr>
          <w:rStyle w:val="IGindeksgrny"/>
        </w:rPr>
        <w:t>)</w:t>
      </w:r>
      <w:r w:rsidRPr="00F77524">
        <w:t>) zarządza się, co następuje:</w:t>
      </w:r>
    </w:p>
    <w:p w:rsidR="00A44257" w:rsidRPr="00F77524" w:rsidRDefault="00A44257" w:rsidP="00AF734E">
      <w:pPr>
        <w:pStyle w:val="ARTartustawynprozporzdzenia"/>
        <w:keepNext/>
      </w:pPr>
      <w:r w:rsidRPr="00F77524">
        <w:rPr>
          <w:rStyle w:val="Ppogrubienie"/>
        </w:rPr>
        <w:t>§ 1.</w:t>
      </w:r>
      <w:r w:rsidRPr="00F77524">
        <w:t xml:space="preserve"> W rozporządzeniu Ministra Finansów z dnia 16 stycznia 2014 r. w sprawie sprawozdawczości budżetowej (Dz. U. poz. 119</w:t>
      </w:r>
      <w:r w:rsidR="009E3FBC" w:rsidRPr="00F77524">
        <w:t xml:space="preserve"> oraz z 2015 r. poz. 459</w:t>
      </w:r>
      <w:r w:rsidRPr="00F77524">
        <w:t>) wprowadza się następujące zmiany:</w:t>
      </w:r>
    </w:p>
    <w:p w:rsidR="00B422A1" w:rsidRPr="00F77524" w:rsidRDefault="005C491C" w:rsidP="009E3FBC">
      <w:pPr>
        <w:pStyle w:val="PKTpunkt"/>
        <w:keepNext/>
      </w:pPr>
      <w:r w:rsidRPr="00F77524">
        <w:t>1)</w:t>
      </w:r>
      <w:r w:rsidRPr="00F77524">
        <w:tab/>
      </w:r>
      <w:r w:rsidR="00A44257" w:rsidRPr="00F77524">
        <w:t>w § 4</w:t>
      </w:r>
      <w:r w:rsidR="009E3FBC" w:rsidRPr="00F77524">
        <w:t xml:space="preserve"> </w:t>
      </w:r>
      <w:r w:rsidR="006F406F" w:rsidRPr="00F77524">
        <w:t xml:space="preserve">w </w:t>
      </w:r>
      <w:r w:rsidR="00E641AC" w:rsidRPr="00F77524">
        <w:t>pkt 1</w:t>
      </w:r>
      <w:r w:rsidR="00B422A1" w:rsidRPr="00F77524">
        <w:t>:</w:t>
      </w:r>
    </w:p>
    <w:p w:rsidR="00B422A1" w:rsidRPr="00F77524" w:rsidRDefault="00062959" w:rsidP="00062959">
      <w:pPr>
        <w:pStyle w:val="LITlitera"/>
      </w:pPr>
      <w:r w:rsidRPr="00F77524">
        <w:t>a)</w:t>
      </w:r>
      <w:r w:rsidRPr="00F77524">
        <w:tab/>
      </w:r>
      <w:r w:rsidR="00B422A1" w:rsidRPr="00F77524">
        <w:t>lit. a otrzymuje brzmienie:</w:t>
      </w:r>
    </w:p>
    <w:p w:rsidR="00B422A1" w:rsidRPr="00F77524" w:rsidRDefault="00B422A1" w:rsidP="00062959">
      <w:pPr>
        <w:pStyle w:val="ZLITLITzmlitliter"/>
      </w:pPr>
      <w:r w:rsidRPr="00F77524">
        <w:t>„a)</w:t>
      </w:r>
      <w:r w:rsidRPr="00F77524">
        <w:tab/>
      </w:r>
      <w:r w:rsidR="00A21F0C" w:rsidRPr="00F77524">
        <w:t>dysponenci środków budżetu państwa wszystkich stopni, z wyłączeniem kierowników placówek – Rb-23, Rb-27, Rb-28 i Rb-70, z zastrzeżeniem lit. k</w:t>
      </w:r>
      <w:r w:rsidR="003929D8" w:rsidRPr="00F77524">
        <w:t>,”,</w:t>
      </w:r>
    </w:p>
    <w:p w:rsidR="00E641AC" w:rsidRPr="00F77524" w:rsidRDefault="00062959" w:rsidP="00062959">
      <w:pPr>
        <w:pStyle w:val="LITlitera"/>
      </w:pPr>
      <w:r w:rsidRPr="00F77524">
        <w:t>b)</w:t>
      </w:r>
      <w:r w:rsidRPr="00F77524">
        <w:tab/>
      </w:r>
      <w:r w:rsidR="00E641AC" w:rsidRPr="00F77524">
        <w:t>lit. k otrzymuje brzmienie:</w:t>
      </w:r>
    </w:p>
    <w:p w:rsidR="003929D8" w:rsidRPr="00F77524" w:rsidRDefault="00AF734E" w:rsidP="00062959">
      <w:pPr>
        <w:pStyle w:val="ZLITLITzmlitliter"/>
      </w:pPr>
      <w:r w:rsidRPr="00F77524">
        <w:t>„</w:t>
      </w:r>
      <w:r w:rsidR="00E641AC" w:rsidRPr="00F77524">
        <w:t>k)</w:t>
      </w:r>
      <w:r w:rsidR="00635AC5" w:rsidRPr="00F77524">
        <w:tab/>
      </w:r>
      <w:r w:rsidR="003929D8" w:rsidRPr="00F77524">
        <w:t>dyrektorzy izb celnych</w:t>
      </w:r>
      <w:r w:rsidR="00285DB1" w:rsidRPr="00F77524">
        <w:t xml:space="preserve"> </w:t>
      </w:r>
      <w:r w:rsidR="00B00746" w:rsidRPr="00F77524">
        <w:t>odpowiednio do za</w:t>
      </w:r>
      <w:r w:rsidR="00285DB1" w:rsidRPr="00F77524">
        <w:t>kres</w:t>
      </w:r>
      <w:r w:rsidR="00B00746" w:rsidRPr="00F77524">
        <w:t>u</w:t>
      </w:r>
      <w:r w:rsidR="00285DB1" w:rsidRPr="00F77524">
        <w:t xml:space="preserve"> </w:t>
      </w:r>
      <w:r w:rsidR="008E7E7F" w:rsidRPr="00F77524">
        <w:t>wykonywanych</w:t>
      </w:r>
      <w:r w:rsidR="00EF1A4D" w:rsidRPr="00F77524">
        <w:t xml:space="preserve"> zadań </w:t>
      </w:r>
      <w:r w:rsidR="00285DB1" w:rsidRPr="00F77524">
        <w:t xml:space="preserve">wynikających z </w:t>
      </w:r>
      <w:r w:rsidR="00EF1A4D" w:rsidRPr="00F77524">
        <w:t xml:space="preserve">przepisów odrębnych, w szczególności </w:t>
      </w:r>
      <w:r w:rsidR="00285DB1" w:rsidRPr="00F77524">
        <w:t>wydan</w:t>
      </w:r>
      <w:r w:rsidR="00F639B7" w:rsidRPr="00F77524">
        <w:t>ych</w:t>
      </w:r>
      <w:r w:rsidR="00285DB1" w:rsidRPr="00F77524">
        <w:t xml:space="preserve"> na podstawie art. 9</w:t>
      </w:r>
      <w:r w:rsidR="00B00746" w:rsidRPr="00F77524">
        <w:t xml:space="preserve"> ust. 2</w:t>
      </w:r>
      <w:r w:rsidR="00285DB1" w:rsidRPr="00F77524">
        <w:t>a ustawy z dnia 27 sierpnia 2009 r. o Służbie Celnej (Dz. U. z 201</w:t>
      </w:r>
      <w:r w:rsidR="007022B6" w:rsidRPr="00F77524">
        <w:t>5</w:t>
      </w:r>
      <w:r w:rsidR="00285DB1" w:rsidRPr="00F77524">
        <w:t xml:space="preserve"> r. poz. </w:t>
      </w:r>
      <w:r w:rsidR="007022B6" w:rsidRPr="00F77524">
        <w:t>990</w:t>
      </w:r>
      <w:r w:rsidR="00F639B7" w:rsidRPr="00F77524">
        <w:t xml:space="preserve">, z </w:t>
      </w:r>
      <w:proofErr w:type="spellStart"/>
      <w:r w:rsidR="00F639B7" w:rsidRPr="00F77524">
        <w:t>późn</w:t>
      </w:r>
      <w:proofErr w:type="spellEnd"/>
      <w:r w:rsidR="00F639B7" w:rsidRPr="00F77524">
        <w:t>. zm.</w:t>
      </w:r>
      <w:r w:rsidR="009C407D" w:rsidRPr="00F77524">
        <w:rPr>
          <w:rStyle w:val="IGindeksgrny"/>
        </w:rPr>
        <w:t xml:space="preserve"> </w:t>
      </w:r>
      <w:r w:rsidR="009C407D" w:rsidRPr="00F77524">
        <w:rPr>
          <w:rStyle w:val="IGindeksgrny"/>
        </w:rPr>
        <w:footnoteReference w:id="2"/>
      </w:r>
      <w:r w:rsidR="009C407D" w:rsidRPr="00F77524">
        <w:rPr>
          <w:rStyle w:val="IGindeksgrny"/>
        </w:rPr>
        <w:t>)</w:t>
      </w:r>
      <w:r w:rsidR="00285DB1" w:rsidRPr="00F77524">
        <w:t>)</w:t>
      </w:r>
      <w:r w:rsidR="00F3483F" w:rsidRPr="00F77524">
        <w:t xml:space="preserve"> jako</w:t>
      </w:r>
      <w:r w:rsidR="003929D8" w:rsidRPr="00F77524">
        <w:t xml:space="preserve">: </w:t>
      </w:r>
    </w:p>
    <w:p w:rsidR="003929D8" w:rsidRPr="00F77524" w:rsidRDefault="003929D8" w:rsidP="00B422A1">
      <w:pPr>
        <w:pStyle w:val="ZTIRLITzmlittiret"/>
      </w:pPr>
      <w:r w:rsidRPr="00F77524">
        <w:t xml:space="preserve">- organy </w:t>
      </w:r>
      <w:r w:rsidR="004F19C7" w:rsidRPr="00F77524">
        <w:t xml:space="preserve">podatkowe </w:t>
      </w:r>
      <w:r w:rsidRPr="00F77524">
        <w:t xml:space="preserve">właściwe do poboru podatków </w:t>
      </w:r>
      <w:r w:rsidR="00E641AC" w:rsidRPr="00F77524">
        <w:t>– Rb-23A</w:t>
      </w:r>
      <w:r w:rsidRPr="00F77524">
        <w:t xml:space="preserve"> i</w:t>
      </w:r>
      <w:r w:rsidR="00E641AC" w:rsidRPr="00F77524">
        <w:t xml:space="preserve"> Rb-27</w:t>
      </w:r>
      <w:r w:rsidR="001A7C52" w:rsidRPr="00F77524">
        <w:t>,</w:t>
      </w:r>
    </w:p>
    <w:p w:rsidR="003929D8" w:rsidRPr="00F77524" w:rsidRDefault="003929D8" w:rsidP="00B422A1">
      <w:pPr>
        <w:pStyle w:val="ZTIRLITzmlittiret"/>
      </w:pPr>
      <w:r w:rsidRPr="00F77524">
        <w:t xml:space="preserve">- </w:t>
      </w:r>
      <w:r w:rsidR="00D03033" w:rsidRPr="00F77524">
        <w:t xml:space="preserve">kierownicy </w:t>
      </w:r>
      <w:r w:rsidRPr="00F77524">
        <w:t>państwow</w:t>
      </w:r>
      <w:r w:rsidR="00D03033" w:rsidRPr="00F77524">
        <w:t>ych</w:t>
      </w:r>
      <w:r w:rsidRPr="00F77524">
        <w:t xml:space="preserve"> jednost</w:t>
      </w:r>
      <w:r w:rsidR="00D03033" w:rsidRPr="00F77524">
        <w:t>e</w:t>
      </w:r>
      <w:r w:rsidRPr="00F77524">
        <w:t>k budżetow</w:t>
      </w:r>
      <w:r w:rsidR="00D03033" w:rsidRPr="00F77524">
        <w:t>ych</w:t>
      </w:r>
      <w:r w:rsidRPr="00F77524">
        <w:t xml:space="preserve"> – Rb-27, Rb-28 i Rb-70</w:t>
      </w:r>
    </w:p>
    <w:p w:rsidR="00342A4A" w:rsidRPr="00F77524" w:rsidRDefault="003929D8" w:rsidP="00B422A1">
      <w:pPr>
        <w:pStyle w:val="ZTIRLITzmlittiret"/>
      </w:pPr>
      <w:r w:rsidRPr="00F77524">
        <w:t xml:space="preserve">- </w:t>
      </w:r>
      <w:r w:rsidR="00D1041E" w:rsidRPr="00F77524">
        <w:t xml:space="preserve">organy podatkowe i </w:t>
      </w:r>
      <w:r w:rsidR="00D03033" w:rsidRPr="00F77524">
        <w:t xml:space="preserve">kierownicy </w:t>
      </w:r>
      <w:r w:rsidR="00D1041E" w:rsidRPr="00F77524">
        <w:t>państwow</w:t>
      </w:r>
      <w:r w:rsidR="00D03033" w:rsidRPr="00F77524">
        <w:t>ych</w:t>
      </w:r>
      <w:r w:rsidR="00D1041E" w:rsidRPr="00F77524">
        <w:t xml:space="preserve"> jednost</w:t>
      </w:r>
      <w:r w:rsidR="00D03033" w:rsidRPr="00F77524">
        <w:t>ek</w:t>
      </w:r>
      <w:r w:rsidR="00D1041E" w:rsidRPr="00F77524">
        <w:t xml:space="preserve"> budżetow</w:t>
      </w:r>
      <w:r w:rsidR="00D03033" w:rsidRPr="00F77524">
        <w:t>ych</w:t>
      </w:r>
      <w:r w:rsidR="00B13F2C" w:rsidRPr="00F77524">
        <w:t xml:space="preserve"> – Rb-23B</w:t>
      </w:r>
      <w:r w:rsidRPr="00F77524">
        <w:t>,</w:t>
      </w:r>
      <w:r w:rsidR="00AF734E" w:rsidRPr="00F77524">
        <w:t>”</w:t>
      </w:r>
      <w:r w:rsidR="00745C20" w:rsidRPr="00F77524">
        <w:t>;</w:t>
      </w:r>
    </w:p>
    <w:p w:rsidR="0020527C" w:rsidRPr="00F77524" w:rsidRDefault="0020527C" w:rsidP="0020527C">
      <w:pPr>
        <w:pStyle w:val="PKTpunkt"/>
      </w:pPr>
      <w:r w:rsidRPr="00F77524">
        <w:t>2)</w:t>
      </w:r>
      <w:r w:rsidRPr="00F77524">
        <w:tab/>
        <w:t>w § 8 ust. 2 otrzymuje brzmienie:</w:t>
      </w:r>
    </w:p>
    <w:p w:rsidR="00E87C30" w:rsidRPr="00F77524" w:rsidRDefault="008754AD" w:rsidP="00F13DCB">
      <w:pPr>
        <w:pStyle w:val="ZARTzmartartykuempunktem"/>
      </w:pPr>
      <w:r w:rsidRPr="00F77524">
        <w:t>„2. Dane wykazywane w sprawozdaniach Rb-Z-PPP, Rb-FUS i Rb-FER wyraża się w tysiącach złotych</w:t>
      </w:r>
      <w:r w:rsidR="00E87C30" w:rsidRPr="00F77524">
        <w:t>.”;</w:t>
      </w:r>
    </w:p>
    <w:p w:rsidR="0020527C" w:rsidRPr="00F77524" w:rsidRDefault="0020527C" w:rsidP="003E45AB">
      <w:pPr>
        <w:pStyle w:val="PKTpunkt"/>
      </w:pPr>
    </w:p>
    <w:p w:rsidR="006C54D8" w:rsidRPr="00F77524" w:rsidRDefault="0020527C" w:rsidP="003E45AB">
      <w:pPr>
        <w:pStyle w:val="PKTpunkt"/>
      </w:pPr>
      <w:r w:rsidRPr="00F77524">
        <w:t>3</w:t>
      </w:r>
      <w:r w:rsidR="006C54D8" w:rsidRPr="00F77524">
        <w:t>)</w:t>
      </w:r>
      <w:r w:rsidR="006C54D8" w:rsidRPr="00F77524">
        <w:tab/>
        <w:t xml:space="preserve">w § 11 </w:t>
      </w:r>
      <w:r w:rsidR="00167183" w:rsidRPr="00F77524">
        <w:t xml:space="preserve">ust. 1 i 2 </w:t>
      </w:r>
      <w:r w:rsidR="006C54D8" w:rsidRPr="00F77524">
        <w:t>otrzymuj</w:t>
      </w:r>
      <w:r w:rsidR="00167183" w:rsidRPr="00F77524">
        <w:t>ą</w:t>
      </w:r>
      <w:r w:rsidR="006C54D8" w:rsidRPr="00F77524">
        <w:t xml:space="preserve"> brzmienie:</w:t>
      </w:r>
    </w:p>
    <w:p w:rsidR="00167183" w:rsidRPr="00F77524" w:rsidRDefault="00167183" w:rsidP="00D77E81">
      <w:pPr>
        <w:pStyle w:val="ZARTzmartartykuempunktem"/>
      </w:pPr>
      <w:r w:rsidRPr="00F77524">
        <w:t>„1. Sprawozdania Rb-23, Rb-23A, Rb-23B, Rb-24, Rb-27, Rb-28, Rb-28NW, Rb-28 Programy, Rb-28 Programy WPR, Rb-28NW Programy, Rb-28UE, Rb-28UE WPR, Rb-33, Rb-35, Rb-40, Rb-50 i łączne Rb-34PL przekazuje się w Informatycznym Systemie Obsługi Budżetu Państwa.</w:t>
      </w:r>
    </w:p>
    <w:p w:rsidR="006C54D8" w:rsidRPr="00F77524" w:rsidRDefault="00167183" w:rsidP="00167183">
      <w:pPr>
        <w:pStyle w:val="ZARTzmartartykuempunktem"/>
      </w:pPr>
      <w:r w:rsidRPr="00F77524">
        <w:t>2. Sprawozdania Rb-70, Rb-</w:t>
      </w:r>
      <w:proofErr w:type="spellStart"/>
      <w:r w:rsidRPr="00F77524">
        <w:t>WSa</w:t>
      </w:r>
      <w:proofErr w:type="spellEnd"/>
      <w:r w:rsidRPr="00F77524">
        <w:t>, Rb-</w:t>
      </w:r>
      <w:proofErr w:type="spellStart"/>
      <w:r w:rsidRPr="00F77524">
        <w:t>WSb</w:t>
      </w:r>
      <w:proofErr w:type="spellEnd"/>
      <w:r w:rsidRPr="00F77524">
        <w:t>, Rb-Z-PPP, Rb-FUS i Rb-FER przekazuje się odbiorcom sprawozdań na elektroniczną skrzynkę podawczą, o której mowa w ustawie z dnia 17 lutego 2005 r. o informatyzacji działalności podmiotów realizujących zadania publiczne (Dz. U. z 2014 r. poz. 1114), oznaczając tytuły wiadomości z przesyłanymi sprawozdaniami określeniami odpowiadającymi numerom części i nazwom tych sprawozdań.”;</w:t>
      </w:r>
    </w:p>
    <w:p w:rsidR="00815529" w:rsidRPr="00F77524" w:rsidRDefault="008754AD" w:rsidP="00B91A41">
      <w:pPr>
        <w:pStyle w:val="PKTpunkt"/>
      </w:pPr>
      <w:r w:rsidRPr="00F77524">
        <w:t>4</w:t>
      </w:r>
      <w:r w:rsidR="003E45AB" w:rsidRPr="00F77524">
        <w:t>)</w:t>
      </w:r>
      <w:r w:rsidR="003E45AB" w:rsidRPr="00F77524">
        <w:tab/>
        <w:t>w § 17 uchyla się ust. 3;</w:t>
      </w:r>
      <w:r w:rsidR="00815529" w:rsidRPr="00F77524">
        <w:tab/>
      </w:r>
    </w:p>
    <w:p w:rsidR="0082429C" w:rsidRPr="00F77524" w:rsidRDefault="008754AD" w:rsidP="0082429C">
      <w:pPr>
        <w:pStyle w:val="PKTpunkt"/>
      </w:pPr>
      <w:r w:rsidRPr="00F77524">
        <w:t>5</w:t>
      </w:r>
      <w:r w:rsidR="0082429C" w:rsidRPr="00F77524">
        <w:t>)</w:t>
      </w:r>
      <w:r w:rsidR="0082429C" w:rsidRPr="00F77524">
        <w:tab/>
        <w:t xml:space="preserve">w załączniku nr 1 do rozporządzenia uchyla się </w:t>
      </w:r>
      <w:r w:rsidR="008E7A08" w:rsidRPr="00F77524">
        <w:t xml:space="preserve">pozycję </w:t>
      </w:r>
      <w:r w:rsidR="00DF01B1" w:rsidRPr="00F77524">
        <w:t>44;</w:t>
      </w:r>
    </w:p>
    <w:p w:rsidR="0082429C" w:rsidRPr="00F77524" w:rsidRDefault="008754AD" w:rsidP="00B91A41">
      <w:pPr>
        <w:pStyle w:val="PKTpunkt"/>
      </w:pPr>
      <w:r w:rsidRPr="00F77524">
        <w:t>6</w:t>
      </w:r>
      <w:r w:rsidR="00DF01B1" w:rsidRPr="00F77524">
        <w:t>)</w:t>
      </w:r>
      <w:r w:rsidR="00DF01B1" w:rsidRPr="00F77524">
        <w:tab/>
        <w:t xml:space="preserve">w załączniku nr 3 do rozporządzenia uchyla się </w:t>
      </w:r>
      <w:r w:rsidR="008E7A08" w:rsidRPr="00F77524">
        <w:t>pozycję</w:t>
      </w:r>
      <w:r w:rsidR="00DF01B1" w:rsidRPr="00F77524">
        <w:t xml:space="preserve"> 44;</w:t>
      </w:r>
    </w:p>
    <w:p w:rsidR="00D0592C" w:rsidRPr="00F77524" w:rsidRDefault="008754AD" w:rsidP="00B91A41">
      <w:pPr>
        <w:pStyle w:val="PKTpunkt"/>
      </w:pPr>
      <w:r w:rsidRPr="00F77524">
        <w:t>7</w:t>
      </w:r>
      <w:r w:rsidR="00D0592C" w:rsidRPr="00F77524">
        <w:t>)</w:t>
      </w:r>
      <w:r w:rsidR="00D0592C" w:rsidRPr="00F77524">
        <w:tab/>
        <w:t xml:space="preserve">załącznik nr 14 do rozporządzenia otrzymuje brzmienie określone w załączniku nr 1 </w:t>
      </w:r>
      <w:r w:rsidR="00757D44" w:rsidRPr="00F77524">
        <w:t xml:space="preserve">do </w:t>
      </w:r>
      <w:r w:rsidR="00D0592C" w:rsidRPr="00F77524">
        <w:t>niniejszego rozporządzenia;</w:t>
      </w:r>
    </w:p>
    <w:p w:rsidR="00731143" w:rsidRPr="00F77524" w:rsidRDefault="008754AD" w:rsidP="00B91A41">
      <w:pPr>
        <w:pStyle w:val="PKTpunkt"/>
      </w:pPr>
      <w:r w:rsidRPr="00F77524">
        <w:t>8</w:t>
      </w:r>
      <w:r w:rsidR="00731143" w:rsidRPr="00F77524">
        <w:t>)</w:t>
      </w:r>
      <w:r w:rsidR="00731143" w:rsidRPr="00F77524">
        <w:tab/>
      </w:r>
      <w:r w:rsidR="009D6D8C" w:rsidRPr="00F77524">
        <w:t xml:space="preserve">w </w:t>
      </w:r>
      <w:r w:rsidR="00731143" w:rsidRPr="00F77524">
        <w:t>załącznik</w:t>
      </w:r>
      <w:r w:rsidR="009D6D8C" w:rsidRPr="00F77524">
        <w:t>u</w:t>
      </w:r>
      <w:r w:rsidR="00731143" w:rsidRPr="00F77524">
        <w:t xml:space="preserve"> nr 16 do rozporządzenia </w:t>
      </w:r>
      <w:r w:rsidR="009D6D8C" w:rsidRPr="00F77524">
        <w:t>uchyla się tabelę „Dane uzupełniające do sprawozdania Rb-28UE (II)”;</w:t>
      </w:r>
    </w:p>
    <w:p w:rsidR="00615C31" w:rsidRPr="00F77524" w:rsidRDefault="00615C31" w:rsidP="00B91A41">
      <w:pPr>
        <w:pStyle w:val="PKTpunkt"/>
      </w:pPr>
      <w:r w:rsidRPr="00F77524">
        <w:t>9)</w:t>
      </w:r>
      <w:r w:rsidRPr="00F77524">
        <w:tab/>
        <w:t>w załączniku nr 28 do rozporządzenia uchyla się wiersz „w tysiącach złotych”;</w:t>
      </w:r>
    </w:p>
    <w:p w:rsidR="00A44257" w:rsidRPr="00F77524" w:rsidRDefault="00615C31" w:rsidP="00AF734E">
      <w:pPr>
        <w:pStyle w:val="PKTpunkt"/>
        <w:keepNext/>
      </w:pPr>
      <w:r w:rsidRPr="00F77524">
        <w:t>10</w:t>
      </w:r>
      <w:r w:rsidR="00A44257" w:rsidRPr="00F77524">
        <w:t>)</w:t>
      </w:r>
      <w:r w:rsidR="00A44257" w:rsidRPr="00F77524">
        <w:tab/>
        <w:t>w załączniku nr 37 do rozporządzenia:</w:t>
      </w:r>
    </w:p>
    <w:p w:rsidR="00D77E81" w:rsidRPr="00F77524" w:rsidRDefault="00D77E81" w:rsidP="00D77E81">
      <w:pPr>
        <w:pStyle w:val="LITlitera"/>
      </w:pPr>
      <w:r w:rsidRPr="00F77524">
        <w:t>a)</w:t>
      </w:r>
      <w:r w:rsidRPr="00F77524">
        <w:tab/>
        <w:t>w § 2 w ust. 1 pkt 1 otrzymuje brzmienie:</w:t>
      </w:r>
    </w:p>
    <w:p w:rsidR="00D77E81" w:rsidRPr="00F77524" w:rsidRDefault="00D77E81" w:rsidP="00DA3375">
      <w:pPr>
        <w:pStyle w:val="ZLITPKTzmpktliter"/>
      </w:pPr>
      <w:r w:rsidRPr="00F77524">
        <w:t>„1)</w:t>
      </w:r>
      <w:r w:rsidRPr="00F77524">
        <w:tab/>
        <w:t>w wierszach 11, 12, 13, 22, 24, 42 i 45 wykazywane dane powinny być zgodne z danymi dostępnymi w Informatycznym Systemie Obsługi Budżetu Państwa;”</w:t>
      </w:r>
      <w:r w:rsidR="00757D44" w:rsidRPr="00F77524">
        <w:t>,</w:t>
      </w:r>
    </w:p>
    <w:p w:rsidR="00DA3375" w:rsidRPr="00F77524" w:rsidRDefault="00DA3375" w:rsidP="00DA3375">
      <w:pPr>
        <w:pStyle w:val="LITlitera"/>
      </w:pPr>
      <w:r w:rsidRPr="00F77524">
        <w:t>b)</w:t>
      </w:r>
      <w:r w:rsidRPr="00F77524">
        <w:tab/>
        <w:t>w § 6 w ust. 1 pkt 1 otrzymuje brzmienie:</w:t>
      </w:r>
    </w:p>
    <w:p w:rsidR="00DA3375" w:rsidRPr="00F77524" w:rsidRDefault="00DA3375" w:rsidP="00DA3375">
      <w:pPr>
        <w:pStyle w:val="ZLITPKTzmpktliter"/>
      </w:pPr>
      <w:r w:rsidRPr="00F77524">
        <w:t>„1)</w:t>
      </w:r>
      <w:r w:rsidRPr="00F77524">
        <w:tab/>
        <w:t>w wierszach 11, 11a, 12, 12a, 13, 22, 24, 42 i 45 wykazywane dane powinny być zgodne z danymi dostępnymi w Informatycznym Sys</w:t>
      </w:r>
      <w:r w:rsidR="00757D44" w:rsidRPr="00F77524">
        <w:t>temie Obsługi Budżetu Państwa;”,</w:t>
      </w:r>
    </w:p>
    <w:p w:rsidR="005B780E" w:rsidRPr="00F77524" w:rsidRDefault="00DA3375" w:rsidP="008B695D">
      <w:pPr>
        <w:pStyle w:val="LITlitera"/>
        <w:keepNext/>
      </w:pPr>
      <w:r w:rsidRPr="00F77524">
        <w:t>c</w:t>
      </w:r>
      <w:r w:rsidR="00675402" w:rsidRPr="00F77524">
        <w:t>)</w:t>
      </w:r>
      <w:r w:rsidR="00675402" w:rsidRPr="00F77524">
        <w:tab/>
      </w:r>
      <w:r w:rsidR="00506B0B" w:rsidRPr="00F77524">
        <w:t>w § 9</w:t>
      </w:r>
      <w:r w:rsidR="005B780E" w:rsidRPr="00F77524">
        <w:t>:</w:t>
      </w:r>
    </w:p>
    <w:p w:rsidR="00082BB4" w:rsidRPr="00F77524" w:rsidRDefault="005B780E" w:rsidP="005B780E">
      <w:pPr>
        <w:pStyle w:val="TIRtiret"/>
      </w:pPr>
      <w:r w:rsidRPr="00F77524">
        <w:t>-</w:t>
      </w:r>
      <w:r w:rsidRPr="00F77524">
        <w:tab/>
      </w:r>
      <w:r w:rsidR="00082BB4" w:rsidRPr="00F77524">
        <w:t>w ust. 1:</w:t>
      </w:r>
    </w:p>
    <w:p w:rsidR="00506B0B" w:rsidRPr="00F77524" w:rsidRDefault="005B780E" w:rsidP="005B780E">
      <w:pPr>
        <w:pStyle w:val="2TIRpodwjnytiret"/>
      </w:pPr>
      <w:r w:rsidRPr="00F77524">
        <w:t>-</w:t>
      </w:r>
      <w:r w:rsidR="00082BB4" w:rsidRPr="00F77524">
        <w:t>-</w:t>
      </w:r>
      <w:r w:rsidRPr="00F77524">
        <w:tab/>
      </w:r>
      <w:r w:rsidR="00A66622" w:rsidRPr="00F77524">
        <w:t xml:space="preserve">pkt 2 otrzymuje </w:t>
      </w:r>
      <w:r w:rsidR="00506B0B" w:rsidRPr="00F77524">
        <w:t>brzmieni</w:t>
      </w:r>
      <w:r w:rsidR="00A66622" w:rsidRPr="00F77524">
        <w:t>e</w:t>
      </w:r>
      <w:r w:rsidR="00506B0B" w:rsidRPr="00F77524">
        <w:t>:</w:t>
      </w:r>
    </w:p>
    <w:p w:rsidR="00A66622" w:rsidRPr="00F77524" w:rsidRDefault="00A66622" w:rsidP="005B780E">
      <w:pPr>
        <w:pStyle w:val="Z2TIRPKTzmpktpodwjnymtiret"/>
      </w:pPr>
      <w:r w:rsidRPr="00F77524">
        <w:lastRenderedPageBreak/>
        <w:t>„2)</w:t>
      </w:r>
      <w:r w:rsidRPr="00F77524">
        <w:tab/>
        <w:t>w sprawozdaniach miesięcznych za marzec, czerwiec, wrzesień oraz w sprawozdaniu rocznym – „Plan”, „Należności”, „Potrącenia i inne zmniejszenia dochodów”, „Dochody wykonane” oraz dotyczące salda końcowego kolumny: „należności pozostałe do zapłaty, ogółem”, „w tym zaległości netto” oraz „nadpłaty”, z zastrzeżeniem pkt 3;”,</w:t>
      </w:r>
    </w:p>
    <w:p w:rsidR="009015F2" w:rsidRPr="00F77524" w:rsidRDefault="005B780E" w:rsidP="005B780E">
      <w:pPr>
        <w:pStyle w:val="2TIRpodwjnytiret"/>
      </w:pPr>
      <w:r w:rsidRPr="00F77524">
        <w:t>-</w:t>
      </w:r>
      <w:r w:rsidR="00082BB4" w:rsidRPr="00F77524">
        <w:t>-</w:t>
      </w:r>
      <w:r w:rsidRPr="00F77524">
        <w:tab/>
      </w:r>
      <w:r w:rsidR="009015F2" w:rsidRPr="00F77524">
        <w:t xml:space="preserve">dodaje się pkt 3 </w:t>
      </w:r>
      <w:r w:rsidR="00082BB4" w:rsidRPr="00F77524">
        <w:t>w brzmieniu:</w:t>
      </w:r>
    </w:p>
    <w:p w:rsidR="00506B0B" w:rsidRPr="00F77524" w:rsidRDefault="00506B0B" w:rsidP="005B780E">
      <w:pPr>
        <w:pStyle w:val="Z2TIRPKTzmpktpodwjnymtiret"/>
      </w:pPr>
      <w:r w:rsidRPr="00F77524">
        <w:t>„3)</w:t>
      </w:r>
      <w:r w:rsidRPr="00F77524">
        <w:tab/>
      </w:r>
      <w:r w:rsidR="00FB689D" w:rsidRPr="00F77524">
        <w:t>w sprawozdaniach dysponentów środków budżetu państwa otrzymujących sprawozdania Rb-27ZZ, w zakresie paragrafu „Dochody budżetu państwa związane z realizacją zadań zlec</w:t>
      </w:r>
      <w:r w:rsidR="00D12935" w:rsidRPr="00F77524">
        <w:t>a</w:t>
      </w:r>
      <w:r w:rsidR="00FB689D" w:rsidRPr="00F77524">
        <w:t>nych jednostkom samorządu terytorialnego” – „Plan”, „</w:t>
      </w:r>
      <w:r w:rsidR="00E10007" w:rsidRPr="00F77524">
        <w:t>Dochody wykonane</w:t>
      </w:r>
      <w:r w:rsidR="009870E9" w:rsidRPr="00F77524">
        <w:t>.</w:t>
      </w:r>
      <w:r w:rsidR="00FB689D" w:rsidRPr="00F77524">
        <w:t>”</w:t>
      </w:r>
      <w:r w:rsidR="00985AA8" w:rsidRPr="00F77524">
        <w:t>,</w:t>
      </w:r>
    </w:p>
    <w:p w:rsidR="00AD3206" w:rsidRPr="00F77524" w:rsidRDefault="00AD3206" w:rsidP="00AD3206">
      <w:pPr>
        <w:pStyle w:val="TIRtiret"/>
      </w:pPr>
      <w:r w:rsidRPr="00F77524">
        <w:t>-</w:t>
      </w:r>
      <w:r w:rsidRPr="00F77524">
        <w:tab/>
        <w:t>w ust. 2 pkt 1 otrzymuje brzmienie:</w:t>
      </w:r>
    </w:p>
    <w:p w:rsidR="00AD3206" w:rsidRPr="00F77524" w:rsidRDefault="00AD3206" w:rsidP="00AD3206">
      <w:pPr>
        <w:pStyle w:val="ZTIRPKTzmpkttiret"/>
      </w:pPr>
      <w:r w:rsidRPr="00F77524">
        <w:t>„1)</w:t>
      </w:r>
      <w:r w:rsidRPr="00F77524">
        <w:tab/>
        <w:t>w kolumnie „Plan” wykazuje się kwoty wynikające z planu finansowego jednostki</w:t>
      </w:r>
      <w:r w:rsidR="00443D3F" w:rsidRPr="00F77524">
        <w:t>,</w:t>
      </w:r>
      <w:r w:rsidRPr="00F77524">
        <w:t xml:space="preserve"> a w przypadku dysponenta </w:t>
      </w:r>
      <w:r w:rsidR="00B533D4" w:rsidRPr="00F77524">
        <w:t>części budżetowej</w:t>
      </w:r>
      <w:r w:rsidRPr="00F77524">
        <w:t>, któremu podlegają placówki</w:t>
      </w:r>
      <w:r w:rsidR="00CA2656" w:rsidRPr="00F77524">
        <w:t>,</w:t>
      </w:r>
      <w:r w:rsidRPr="00F77524">
        <w:t xml:space="preserve"> wykazuje się również kwoty wynikające z planów finansowych tych placówek</w:t>
      </w:r>
      <w:r w:rsidR="00645669" w:rsidRPr="00F77524">
        <w:t>;”,</w:t>
      </w:r>
    </w:p>
    <w:p w:rsidR="006337EC" w:rsidRPr="00F77524" w:rsidRDefault="00DA3375" w:rsidP="009930DF">
      <w:pPr>
        <w:pStyle w:val="LITlitera"/>
      </w:pPr>
      <w:r w:rsidRPr="00F77524">
        <w:t>d</w:t>
      </w:r>
      <w:r w:rsidR="009930DF" w:rsidRPr="00F77524">
        <w:t>)</w:t>
      </w:r>
      <w:r w:rsidR="009930DF" w:rsidRPr="00F77524">
        <w:tab/>
        <w:t>w § 13</w:t>
      </w:r>
      <w:r w:rsidR="006337EC" w:rsidRPr="00F77524">
        <w:t>:</w:t>
      </w:r>
    </w:p>
    <w:p w:rsidR="006337EC" w:rsidRPr="00F77524" w:rsidRDefault="006337EC" w:rsidP="006337EC">
      <w:pPr>
        <w:pStyle w:val="TIRtiret"/>
      </w:pPr>
      <w:r w:rsidRPr="00F77524">
        <w:t>-</w:t>
      </w:r>
      <w:r w:rsidRPr="00F77524">
        <w:tab/>
        <w:t>w ust. 3 pkt 1 otrzymuje brzmienie:</w:t>
      </w:r>
    </w:p>
    <w:p w:rsidR="006337EC" w:rsidRPr="00F77524" w:rsidRDefault="006337EC" w:rsidP="00D742B4">
      <w:pPr>
        <w:pStyle w:val="ZTIRPKTzmpkttiret"/>
      </w:pPr>
      <w:r w:rsidRPr="00F77524">
        <w:t>„1)</w:t>
      </w:r>
      <w:r w:rsidRPr="00F77524">
        <w:tab/>
      </w:r>
      <w:r w:rsidR="00443D3F" w:rsidRPr="00F77524">
        <w:t>w kolumnie „Plan (po zmianach)” wykazuje się dane o planowanych wydatkach, wynikających z planu finansowego jednostki z uwzględnieniem zmian dokonanych w trybie określonym w ustawie o finansach publicznych, a w przypadku dysponenta</w:t>
      </w:r>
      <w:r w:rsidR="00B533D4" w:rsidRPr="00F77524">
        <w:t xml:space="preserve"> części budżetowej</w:t>
      </w:r>
      <w:r w:rsidR="00443D3F" w:rsidRPr="00F77524">
        <w:t>, któremu podlegają placówki</w:t>
      </w:r>
      <w:r w:rsidR="00CA2656" w:rsidRPr="00F77524">
        <w:t>,</w:t>
      </w:r>
      <w:r w:rsidR="00443D3F" w:rsidRPr="00F77524">
        <w:t xml:space="preserve"> wykazuje się również kwoty wynikające z planów finansowych tych placówek;”,</w:t>
      </w:r>
    </w:p>
    <w:p w:rsidR="009930DF" w:rsidRPr="00F77524" w:rsidRDefault="006337EC" w:rsidP="006337EC">
      <w:pPr>
        <w:pStyle w:val="TIRtiret"/>
      </w:pPr>
      <w:r w:rsidRPr="00F77524">
        <w:t>-</w:t>
      </w:r>
      <w:r w:rsidRPr="00F77524">
        <w:tab/>
      </w:r>
      <w:r w:rsidR="009930DF" w:rsidRPr="00F77524">
        <w:t>dodaje się ust. 5 w brzmieniu:</w:t>
      </w:r>
    </w:p>
    <w:p w:rsidR="00592CF1" w:rsidRPr="00F77524" w:rsidRDefault="00D26D22" w:rsidP="006337EC">
      <w:pPr>
        <w:pStyle w:val="ZTIRUSTzmusttiret"/>
      </w:pPr>
      <w:r w:rsidRPr="00F77524">
        <w:t xml:space="preserve">„5. </w:t>
      </w:r>
      <w:r w:rsidR="00B533D4" w:rsidRPr="00F77524">
        <w:t>Dysponent części 84. Środki własne Unii Europejskiej w</w:t>
      </w:r>
      <w:r w:rsidR="008E6A17" w:rsidRPr="00F77524">
        <w:t xml:space="preserve"> przypadku nadpłaconej składki do budżetu Unii Europejskiej </w:t>
      </w:r>
      <w:r w:rsidRPr="00F77524">
        <w:t>przekazuje</w:t>
      </w:r>
      <w:r w:rsidR="00730EEB" w:rsidRPr="00F77524">
        <w:t xml:space="preserve"> w formie kom</w:t>
      </w:r>
      <w:r w:rsidR="00506B0B" w:rsidRPr="00F77524">
        <w:t>entarza</w:t>
      </w:r>
      <w:r w:rsidR="00730EEB" w:rsidRPr="00F77524">
        <w:t xml:space="preserve"> do</w:t>
      </w:r>
      <w:r w:rsidRPr="00F77524">
        <w:t xml:space="preserve"> </w:t>
      </w:r>
      <w:r w:rsidR="00730EEB" w:rsidRPr="00F77524">
        <w:t>sprawozda</w:t>
      </w:r>
      <w:r w:rsidR="00042638" w:rsidRPr="00F77524">
        <w:t>nia</w:t>
      </w:r>
      <w:r w:rsidR="00730EEB" w:rsidRPr="00F77524">
        <w:t xml:space="preserve"> </w:t>
      </w:r>
      <w:r w:rsidRPr="00F77524">
        <w:t>informacj</w:t>
      </w:r>
      <w:r w:rsidR="00587358" w:rsidRPr="00F77524">
        <w:t>ę</w:t>
      </w:r>
      <w:r w:rsidR="008E6A17" w:rsidRPr="00F77524">
        <w:t xml:space="preserve"> o </w:t>
      </w:r>
      <w:r w:rsidRPr="00F77524">
        <w:t xml:space="preserve">wysokości </w:t>
      </w:r>
      <w:r w:rsidR="00002DBE" w:rsidRPr="00F77524">
        <w:t xml:space="preserve">nadpłaconej </w:t>
      </w:r>
      <w:r w:rsidRPr="00F77524">
        <w:t>składki</w:t>
      </w:r>
      <w:r w:rsidR="00042638" w:rsidRPr="00F77524">
        <w:t>,</w:t>
      </w:r>
      <w:r w:rsidR="008E6A17" w:rsidRPr="00F77524">
        <w:t xml:space="preserve"> </w:t>
      </w:r>
      <w:r w:rsidR="00A405F7" w:rsidRPr="00F77524">
        <w:t xml:space="preserve">wykazując ją </w:t>
      </w:r>
      <w:r w:rsidR="008E6A17" w:rsidRPr="00F77524">
        <w:t>w szczegółowości klasyfikacji budżetowej</w:t>
      </w:r>
      <w:r w:rsidRPr="00F77524">
        <w:t>.</w:t>
      </w:r>
      <w:r w:rsidR="00587358" w:rsidRPr="00F77524">
        <w:t>”</w:t>
      </w:r>
      <w:r w:rsidR="00592CF1" w:rsidRPr="00F77524">
        <w:t>,</w:t>
      </w:r>
    </w:p>
    <w:p w:rsidR="008E6C8C" w:rsidRPr="00F77524" w:rsidRDefault="00DA3375" w:rsidP="00592CF1">
      <w:pPr>
        <w:pStyle w:val="LITlitera"/>
      </w:pPr>
      <w:r w:rsidRPr="00F77524">
        <w:t>e</w:t>
      </w:r>
      <w:r w:rsidR="00592CF1" w:rsidRPr="00F77524">
        <w:t>)</w:t>
      </w:r>
      <w:r w:rsidR="00592CF1" w:rsidRPr="00F77524">
        <w:tab/>
      </w:r>
      <w:r w:rsidR="008E6C8C" w:rsidRPr="00F77524">
        <w:t xml:space="preserve">w </w:t>
      </w:r>
      <w:r w:rsidR="00592CF1" w:rsidRPr="00F77524">
        <w:t>§ 31</w:t>
      </w:r>
      <w:r w:rsidR="008E6C8C" w:rsidRPr="00F77524">
        <w:t>:</w:t>
      </w:r>
    </w:p>
    <w:p w:rsidR="00592CF1" w:rsidRPr="00F77524" w:rsidRDefault="008E6C8C" w:rsidP="008E6C8C">
      <w:pPr>
        <w:pStyle w:val="TIRtiret"/>
      </w:pPr>
      <w:r w:rsidRPr="00F77524">
        <w:t>-</w:t>
      </w:r>
      <w:r w:rsidR="00592CF1" w:rsidRPr="00F77524">
        <w:t xml:space="preserve"> ust. 1 otrzymuje brzmienie:</w:t>
      </w:r>
    </w:p>
    <w:p w:rsidR="00E3097E" w:rsidRPr="00F77524" w:rsidRDefault="00592CF1" w:rsidP="008E6C8C">
      <w:pPr>
        <w:pStyle w:val="ZTIRUSTzmusttiret"/>
      </w:pPr>
      <w:r w:rsidRPr="00F77524">
        <w:t>„</w:t>
      </w:r>
      <w:r w:rsidR="006C36D2" w:rsidRPr="00F77524">
        <w:t>1</w:t>
      </w:r>
      <w:r w:rsidRPr="00F77524">
        <w:t xml:space="preserve">. </w:t>
      </w:r>
      <w:r w:rsidR="00E3097E" w:rsidRPr="00F77524">
        <w:t>W Informatycznym Systemie Obsługi Budżetu Państwa przekazuje się sprawozdania Rb-23, Rb-23A, Rb-23B, Rb-24, Rb-27, Rb-28, Rb-28NW, Rb-</w:t>
      </w:r>
      <w:r w:rsidR="00E3097E" w:rsidRPr="00F77524">
        <w:lastRenderedPageBreak/>
        <w:t>28 Programy, Rb-28 Programy WPR, Rb-28NW Programy, Rb-33, Rb-35, Rb-40, Rb-50 i łączne Rb-34PL.</w:t>
      </w:r>
      <w:r w:rsidR="00351811" w:rsidRPr="00F77524">
        <w:t>”,</w:t>
      </w:r>
    </w:p>
    <w:p w:rsidR="008E6C8C" w:rsidRPr="00F77524" w:rsidRDefault="008E6C8C" w:rsidP="008E6C8C">
      <w:pPr>
        <w:pStyle w:val="TIRtiret"/>
      </w:pPr>
      <w:r w:rsidRPr="00F77524">
        <w:t>- dodaje się ust. 3 i 4 w brzmieniu:</w:t>
      </w:r>
    </w:p>
    <w:p w:rsidR="008E6C8C" w:rsidRPr="00F77524" w:rsidRDefault="008E6C8C" w:rsidP="008E6C8C">
      <w:pPr>
        <w:pStyle w:val="ZTIRUSTzmusttiret"/>
      </w:pPr>
      <w:r w:rsidRPr="00F77524">
        <w:t xml:space="preserve">„3. </w:t>
      </w:r>
      <w:r w:rsidR="00055348" w:rsidRPr="00F77524">
        <w:t xml:space="preserve">Sprawozdania Rb-28 Programy i Rb-28NW Programy </w:t>
      </w:r>
      <w:r w:rsidR="00D10731" w:rsidRPr="00F77524">
        <w:t xml:space="preserve">Ministerstwo Finansów </w:t>
      </w:r>
      <w:r w:rsidR="00055348" w:rsidRPr="00F77524">
        <w:t>udostępnia Ministerstwu Infrastruktury i Rozwoju.</w:t>
      </w:r>
    </w:p>
    <w:p w:rsidR="00B716BA" w:rsidRPr="00F77524" w:rsidRDefault="00055348" w:rsidP="008E6C8C">
      <w:pPr>
        <w:pStyle w:val="ZTIRUSTzmusttiret"/>
      </w:pPr>
      <w:r w:rsidRPr="00F77524">
        <w:t xml:space="preserve">4. Sprawozdania Rb-28 Programy WPR </w:t>
      </w:r>
      <w:r w:rsidR="00D10731" w:rsidRPr="00F77524">
        <w:t xml:space="preserve">Ministerstwo Finansów udostępnia </w:t>
      </w:r>
      <w:r w:rsidRPr="00F77524">
        <w:t>Ministerstwu</w:t>
      </w:r>
      <w:r w:rsidR="00B716BA" w:rsidRPr="00F77524">
        <w:t xml:space="preserve"> Rolnictwa i Rozwoju Wsi.</w:t>
      </w:r>
      <w:r w:rsidR="009D06E5" w:rsidRPr="00F77524">
        <w:t>”,</w:t>
      </w:r>
    </w:p>
    <w:p w:rsidR="00E3097E" w:rsidRPr="00F77524" w:rsidRDefault="00DA3375" w:rsidP="00E3097E">
      <w:pPr>
        <w:pStyle w:val="LITlitera"/>
      </w:pPr>
      <w:r w:rsidRPr="00F77524">
        <w:t>f</w:t>
      </w:r>
      <w:r w:rsidR="00E3097E" w:rsidRPr="00F77524">
        <w:t>)</w:t>
      </w:r>
      <w:r w:rsidR="00E3097E" w:rsidRPr="00F77524">
        <w:tab/>
      </w:r>
      <w:r w:rsidR="008E6C8C" w:rsidRPr="00F77524">
        <w:t xml:space="preserve">w </w:t>
      </w:r>
      <w:r w:rsidR="00E3097E" w:rsidRPr="00F77524">
        <w:t>§ 3</w:t>
      </w:r>
      <w:r w:rsidR="00351811" w:rsidRPr="00F77524">
        <w:t>2</w:t>
      </w:r>
      <w:r w:rsidR="00E3097E" w:rsidRPr="00F77524">
        <w:t xml:space="preserve"> ust. 1 otrzymuje brzmienie:</w:t>
      </w:r>
    </w:p>
    <w:p w:rsidR="00675402" w:rsidRPr="00F77524" w:rsidRDefault="00351811" w:rsidP="00351811">
      <w:pPr>
        <w:pStyle w:val="ZLITUSTzmustliter"/>
      </w:pPr>
      <w:r w:rsidRPr="00F77524">
        <w:t xml:space="preserve">„1. </w:t>
      </w:r>
      <w:r w:rsidR="00E3097E" w:rsidRPr="00F77524">
        <w:t>Sprawozdania Rb-70, Rb-FUS i Rb-FER przekazuje się na elektroniczną skrzynkę podawczą odbiorcy.</w:t>
      </w:r>
      <w:r w:rsidRPr="00F77524">
        <w:t>”,</w:t>
      </w:r>
    </w:p>
    <w:p w:rsidR="00351811" w:rsidRPr="00F77524" w:rsidRDefault="00DA3375" w:rsidP="00351811">
      <w:pPr>
        <w:pStyle w:val="LITlitera"/>
      </w:pPr>
      <w:r w:rsidRPr="00F77524">
        <w:t>g</w:t>
      </w:r>
      <w:r w:rsidR="00351811" w:rsidRPr="00F77524">
        <w:t>)</w:t>
      </w:r>
      <w:r w:rsidR="00351811" w:rsidRPr="00F77524">
        <w:tab/>
        <w:t>uchyla się § 33;</w:t>
      </w:r>
    </w:p>
    <w:p w:rsidR="003B3E61" w:rsidRPr="00F77524" w:rsidRDefault="008754AD" w:rsidP="00AF734E">
      <w:pPr>
        <w:pStyle w:val="PKTpunkt"/>
        <w:keepNext/>
      </w:pPr>
      <w:r w:rsidRPr="00F77524">
        <w:t>1</w:t>
      </w:r>
      <w:r w:rsidR="00615C31" w:rsidRPr="00F77524">
        <w:t>1</w:t>
      </w:r>
      <w:r w:rsidR="005E2972" w:rsidRPr="00F77524">
        <w:t>)</w:t>
      </w:r>
      <w:r w:rsidR="005E2972" w:rsidRPr="00F77524">
        <w:tab/>
        <w:t>w załączniku nr 38</w:t>
      </w:r>
      <w:r w:rsidR="00983626" w:rsidRPr="00F77524">
        <w:t xml:space="preserve"> do rozporządzenia</w:t>
      </w:r>
      <w:r w:rsidR="003B3E61" w:rsidRPr="00F77524">
        <w:t>:</w:t>
      </w:r>
    </w:p>
    <w:p w:rsidR="00AE517C" w:rsidRPr="00F77524" w:rsidRDefault="00F051E2" w:rsidP="00AE517C">
      <w:pPr>
        <w:pStyle w:val="LITlitera"/>
      </w:pPr>
      <w:r w:rsidRPr="00F77524">
        <w:t>a</w:t>
      </w:r>
      <w:r w:rsidR="00AE517C" w:rsidRPr="00F77524">
        <w:t>)</w:t>
      </w:r>
      <w:r w:rsidR="00AE517C" w:rsidRPr="00F77524">
        <w:tab/>
        <w:t>w § 5:</w:t>
      </w:r>
    </w:p>
    <w:p w:rsidR="00AE517C" w:rsidRPr="00F77524" w:rsidRDefault="00AE517C" w:rsidP="00AE517C">
      <w:pPr>
        <w:pStyle w:val="TIRtiret"/>
      </w:pPr>
      <w:r w:rsidRPr="00F77524">
        <w:t>-</w:t>
      </w:r>
      <w:r w:rsidRPr="00F77524">
        <w:tab/>
        <w:t>pkt 6 otrzymuje brzmienie:</w:t>
      </w:r>
    </w:p>
    <w:p w:rsidR="00AE517C" w:rsidRPr="00F77524" w:rsidRDefault="00AE517C" w:rsidP="00AE517C">
      <w:pPr>
        <w:pStyle w:val="ZTIRPKTzmpkttiret"/>
      </w:pPr>
      <w:r w:rsidRPr="00F77524">
        <w:t>„6)</w:t>
      </w:r>
      <w:r w:rsidR="006337EC" w:rsidRPr="00F77524">
        <w:tab/>
      </w:r>
      <w:r w:rsidRPr="00F77524">
        <w:t>w kolumnie „Zwroty wydatków narastająco od początku roku dotyczące płatności roku bieżącego</w:t>
      </w:r>
      <w:r w:rsidR="00835B8D" w:rsidRPr="00F77524">
        <w:t>”</w:t>
      </w:r>
      <w:r w:rsidRPr="00F77524">
        <w:t xml:space="preserve"> wykazuje się zwroty wydatków w ramach budżetu środków europejskich, dokonane w bieżącym roku budżetowym, dotyczące płatności zrealizowanych w tym samym roku. W przypadku nadpłacenia zwrotu wydatku, kwotę zwrotu należy pomniejszyć o kwotę już zwróconą przez Ministra Finansów na podstawie pisma Ministerstwa Finansów potwierdzającego dokonani</w:t>
      </w:r>
      <w:r w:rsidR="00927B4D" w:rsidRPr="00F77524">
        <w:t>e</w:t>
      </w:r>
      <w:r w:rsidRPr="00F77524">
        <w:t xml:space="preserve"> zwrotu do wnioskodawcy lub na podstawie informacji udostępnianej przez BGK w formie elektronicznej. W przypadku zwrotów dokonanych w ostatnim dniu roboczym danego roku kalendarzowego, a zaksięgowanych na rachunku BGK w kolejnym roku kalendarzowym, za datę dokonania zwrotu uważa się datę obciążenia rachunku instytucji dokonującej zwrotu środków;”,</w:t>
      </w:r>
    </w:p>
    <w:p w:rsidR="00C40291" w:rsidRPr="00F77524" w:rsidRDefault="00C40291" w:rsidP="00C40291">
      <w:pPr>
        <w:pStyle w:val="TIRtiret"/>
      </w:pPr>
      <w:r w:rsidRPr="00F77524">
        <w:t>-</w:t>
      </w:r>
      <w:r w:rsidRPr="00F77524">
        <w:tab/>
        <w:t>pkt 9</w:t>
      </w:r>
      <w:r w:rsidR="00D72CB9" w:rsidRPr="00F77524">
        <w:t xml:space="preserve"> i 10 otrzymują </w:t>
      </w:r>
      <w:r w:rsidRPr="00F77524">
        <w:t>brzmienie:</w:t>
      </w:r>
    </w:p>
    <w:p w:rsidR="00C40291" w:rsidRPr="00F77524" w:rsidRDefault="00C40291" w:rsidP="00C40291">
      <w:pPr>
        <w:pStyle w:val="ZTIRPKTzmpkttiret"/>
      </w:pPr>
      <w:r w:rsidRPr="00F77524">
        <w:t>„9)</w:t>
      </w:r>
      <w:r w:rsidRPr="00F77524">
        <w:tab/>
        <w:t>w tabeli „Dane uzupełniające do sprawozdania Rb-28UE (I)” kolumny „Nazwa programu”, „część”, „dział” i „rozdział” wypełnia się zgodnie z objaśnieniami zawartymi w pkt 1 i 2;</w:t>
      </w:r>
    </w:p>
    <w:p w:rsidR="00A44257" w:rsidRPr="00F77524" w:rsidRDefault="00AE517C" w:rsidP="00461E5C">
      <w:pPr>
        <w:pStyle w:val="ZTIRPKTzmpkttiret"/>
      </w:pPr>
      <w:r w:rsidRPr="00F77524">
        <w:t>10)</w:t>
      </w:r>
      <w:r w:rsidR="006337EC" w:rsidRPr="00F77524">
        <w:tab/>
      </w:r>
      <w:r w:rsidRPr="00F77524">
        <w:t xml:space="preserve">w tabeli „Dane uzupełniające do sprawozdania Rb-28UE (I)” w kolumnach rok: „n-1”, rok: „n-2”, rok: „n-3”, rok: „n-4” itd. wykazuje się zwroty wydatków w ramach budżetu środków europejskich, dokonanych </w:t>
      </w:r>
      <w:r w:rsidRPr="00F77524">
        <w:lastRenderedPageBreak/>
        <w:t>w danym roku budżetowym (n) i dotyczące płatności z poprzednich lat budżetowych, z uwzględnieniem zwróconych przez Ministra Finansów nadpłaconych zwrotów wydatków na podstawie skierowanych do niego wniosków oraz dokonanych korekt tych zwrotów, określone zgodnie ze schematem (n-1, n-2, n-3, n-4, itd.). W sprawozdaniach w kolejnych latach budżetowych należy dodawać kolejne kolumny: n-5, n-6, n-7 itd., w przypadku dokonania zwrotów dotyczących płatności z poprzednich lat budżetowych. Obowiązuje zasada prezentacji kolumn, w których pierwsza kolumna zawsze przedstawia dane dotyczące roku poprzedniego w stosunku do roku bieżącego (n-1), a ostatnia kolumna dotyczy roku 2010. W kolumnie „Nadpłacone zwroty wydatków zwrócone przez M</w:t>
      </w:r>
      <w:r w:rsidR="00417834" w:rsidRPr="00F77524">
        <w:t xml:space="preserve">inistra </w:t>
      </w:r>
      <w:r w:rsidRPr="00F77524">
        <w:t>F</w:t>
      </w:r>
      <w:r w:rsidR="00417834" w:rsidRPr="00F77524">
        <w:t xml:space="preserve">inansów </w:t>
      </w:r>
      <w:r w:rsidRPr="00F77524">
        <w:t>w bieżącym roku i</w:t>
      </w:r>
      <w:r w:rsidR="00417834" w:rsidRPr="00F77524">
        <w:t xml:space="preserve"> </w:t>
      </w:r>
      <w:r w:rsidRPr="00F77524">
        <w:t>dotyczące zwrotów z</w:t>
      </w:r>
      <w:r w:rsidR="00417834" w:rsidRPr="00F77524">
        <w:t xml:space="preserve"> </w:t>
      </w:r>
      <w:r w:rsidRPr="00F77524">
        <w:t>lat ubiegłych” – wykazuje się zwrócone przez Ministra Finansów w bieżącym roku środki na podstawie pisma Ministerstwa Finansów potwierdzającego dokonani</w:t>
      </w:r>
      <w:r w:rsidR="003B5F21" w:rsidRPr="00F77524">
        <w:t>e</w:t>
      </w:r>
      <w:r w:rsidRPr="00F77524">
        <w:t xml:space="preserve"> zwrotu do wnioskodawcy lub na podstawie informacji udostępnianej przez BGK w formie elektronicznej. W sprawozdaniu składanym w roku (n) – należy wykazać zwrócone w roku (n) przez Ministra Finansów nadpłacone środki dotyczące zwrotów dokonanych w latach poprzednich (n-1, n-2, n-3…. itd.). Dane dotyczące zwróconych błędnie nadpłaconych środków wykazuje się na podstawie przekazanych przez M</w:t>
      </w:r>
      <w:r w:rsidR="00FF22C2" w:rsidRPr="00F77524">
        <w:t>inist</w:t>
      </w:r>
      <w:r w:rsidR="00A3457F" w:rsidRPr="00F77524">
        <w:t>erstwo</w:t>
      </w:r>
      <w:r w:rsidR="00FF22C2" w:rsidRPr="00F77524">
        <w:t xml:space="preserve"> </w:t>
      </w:r>
      <w:r w:rsidRPr="00F77524">
        <w:t>F</w:t>
      </w:r>
      <w:r w:rsidR="00FF22C2" w:rsidRPr="00F77524">
        <w:t>inansów</w:t>
      </w:r>
      <w:r w:rsidRPr="00F77524">
        <w:t xml:space="preserve"> informacji o dokonanych zwrotach lub </w:t>
      </w:r>
      <w:r w:rsidR="00F523A5" w:rsidRPr="00F77524">
        <w:t xml:space="preserve">na podstawie danych pochodzących </w:t>
      </w:r>
      <w:r w:rsidRPr="00F77524">
        <w:t>bezpośrednio z systemu BGK-ZLECENIA, które zostały ujęte w księgach rachunkowych dysponenta</w:t>
      </w:r>
      <w:r w:rsidR="00206EBB" w:rsidRPr="00F77524">
        <w:t>;</w:t>
      </w:r>
      <w:r w:rsidRPr="00F77524">
        <w:t>”</w:t>
      </w:r>
      <w:r w:rsidR="00C71C31" w:rsidRPr="00F77524">
        <w:t>,</w:t>
      </w:r>
    </w:p>
    <w:p w:rsidR="00C40291" w:rsidRPr="00F77524" w:rsidRDefault="00C40291" w:rsidP="00C40291">
      <w:pPr>
        <w:pStyle w:val="TIRtiret"/>
      </w:pPr>
      <w:r w:rsidRPr="00F77524">
        <w:t>-</w:t>
      </w:r>
      <w:r w:rsidRPr="00F77524">
        <w:tab/>
      </w:r>
      <w:r w:rsidR="002B2229" w:rsidRPr="00F77524">
        <w:t xml:space="preserve">uchyla się </w:t>
      </w:r>
      <w:r w:rsidRPr="00F77524">
        <w:t>pkt 1</w:t>
      </w:r>
      <w:r w:rsidR="002B2229" w:rsidRPr="00F77524">
        <w:t>1</w:t>
      </w:r>
      <w:r w:rsidR="00061801" w:rsidRPr="00F77524">
        <w:t>,</w:t>
      </w:r>
    </w:p>
    <w:p w:rsidR="00117923" w:rsidRPr="00F77524" w:rsidRDefault="00117923" w:rsidP="00117923">
      <w:pPr>
        <w:pStyle w:val="LITlitera"/>
      </w:pPr>
      <w:r w:rsidRPr="00F77524">
        <w:t>b)</w:t>
      </w:r>
      <w:r w:rsidRPr="00F77524">
        <w:tab/>
        <w:t>§ 6</w:t>
      </w:r>
      <w:r w:rsidR="00237E9E" w:rsidRPr="00F77524">
        <w:t xml:space="preserve"> otrzymuje brzmienie:</w:t>
      </w:r>
    </w:p>
    <w:p w:rsidR="00237E9E" w:rsidRPr="00F77524" w:rsidRDefault="00237E9E" w:rsidP="00237E9E">
      <w:pPr>
        <w:pStyle w:val="ZLITARTzmartliter"/>
      </w:pPr>
      <w:r w:rsidRPr="00F77524">
        <w:t>„§ 6. Sprawozdani</w:t>
      </w:r>
      <w:r w:rsidR="0017382B" w:rsidRPr="00F77524">
        <w:t>e</w:t>
      </w:r>
      <w:r w:rsidRPr="00F77524">
        <w:t xml:space="preserve"> Rb-28UE przekazuje się w Informatycznym Systemie Obsługi Budżetu Państwa.</w:t>
      </w:r>
      <w:r w:rsidR="0017382B" w:rsidRPr="00F77524">
        <w:t>”,</w:t>
      </w:r>
    </w:p>
    <w:p w:rsidR="001B48EC" w:rsidRPr="00F77524" w:rsidRDefault="001B48EC" w:rsidP="001B48EC">
      <w:pPr>
        <w:pStyle w:val="LITlitera"/>
      </w:pPr>
      <w:r w:rsidRPr="00F77524">
        <w:t>c)</w:t>
      </w:r>
      <w:r w:rsidRPr="00F77524">
        <w:tab/>
        <w:t>po § 7 dodaje się § 7a w brzmieniu</w:t>
      </w:r>
      <w:r w:rsidR="005856F4" w:rsidRPr="00F77524">
        <w:t>:</w:t>
      </w:r>
    </w:p>
    <w:p w:rsidR="001B48EC" w:rsidRPr="00F77524" w:rsidRDefault="001B48EC" w:rsidP="00C12EE2">
      <w:pPr>
        <w:pStyle w:val="ZLITARTzmartliter"/>
      </w:pPr>
      <w:r w:rsidRPr="00F77524">
        <w:t xml:space="preserve">„§ 7a. Sprawozdania Rb-28UE </w:t>
      </w:r>
      <w:r w:rsidR="004A5C38" w:rsidRPr="00F77524">
        <w:t xml:space="preserve">Ministerstwo Finansów udostępnia </w:t>
      </w:r>
      <w:r w:rsidRPr="00F77524">
        <w:t>Ministerstwu Infrastruktury i Rozwoju.</w:t>
      </w:r>
      <w:r w:rsidR="00C12EE2" w:rsidRPr="00F77524">
        <w:t>”</w:t>
      </w:r>
      <w:r w:rsidR="00B83F99" w:rsidRPr="00F77524">
        <w:t>,</w:t>
      </w:r>
    </w:p>
    <w:p w:rsidR="00117923" w:rsidRPr="00F77524" w:rsidRDefault="00B83F99" w:rsidP="00117923">
      <w:pPr>
        <w:pStyle w:val="LITlitera"/>
      </w:pPr>
      <w:r w:rsidRPr="00F77524">
        <w:t>d</w:t>
      </w:r>
      <w:r w:rsidR="00117923" w:rsidRPr="00F77524">
        <w:t>)</w:t>
      </w:r>
      <w:r w:rsidR="00117923" w:rsidRPr="00F77524">
        <w:tab/>
      </w:r>
      <w:r w:rsidR="0017382B" w:rsidRPr="00F77524">
        <w:t>§ 12 otrzymuje</w:t>
      </w:r>
      <w:r w:rsidR="00C16F0F" w:rsidRPr="00F77524">
        <w:t xml:space="preserve"> brzmienie</w:t>
      </w:r>
      <w:r w:rsidR="0017382B" w:rsidRPr="00F77524">
        <w:t>:</w:t>
      </w:r>
    </w:p>
    <w:p w:rsidR="0017382B" w:rsidRPr="00F77524" w:rsidRDefault="0017382B" w:rsidP="0017382B">
      <w:pPr>
        <w:pStyle w:val="ZLITARTzmartliter"/>
      </w:pPr>
      <w:r w:rsidRPr="00F77524">
        <w:t xml:space="preserve">„§ 12. Sprawozdanie Rb-28UE </w:t>
      </w:r>
      <w:r w:rsidR="00C16F0F" w:rsidRPr="00F77524">
        <w:t xml:space="preserve">WPR </w:t>
      </w:r>
      <w:r w:rsidRPr="00F77524">
        <w:t>przekazuje się w Informatycznym Systemie Obsługi Budżetu Państwa.”,</w:t>
      </w:r>
    </w:p>
    <w:p w:rsidR="000455AD" w:rsidRPr="00F77524" w:rsidRDefault="003E2221" w:rsidP="00733924">
      <w:pPr>
        <w:pStyle w:val="LITlitera"/>
      </w:pPr>
      <w:r w:rsidRPr="00F77524">
        <w:lastRenderedPageBreak/>
        <w:t>e</w:t>
      </w:r>
      <w:r w:rsidR="00733924" w:rsidRPr="00F77524">
        <w:t>)</w:t>
      </w:r>
      <w:r w:rsidR="00733924" w:rsidRPr="00F77524">
        <w:tab/>
      </w:r>
      <w:r w:rsidR="000455AD" w:rsidRPr="00F77524">
        <w:t>dodaje się § 13 w brzmieniu:</w:t>
      </w:r>
    </w:p>
    <w:p w:rsidR="00733924" w:rsidRPr="00F77524" w:rsidRDefault="000455AD" w:rsidP="000455AD">
      <w:pPr>
        <w:pStyle w:val="ZLITARTzmartliter"/>
      </w:pPr>
      <w:r w:rsidRPr="00F77524">
        <w:t xml:space="preserve">„§ 13. </w:t>
      </w:r>
      <w:r w:rsidR="00733924" w:rsidRPr="00F77524">
        <w:t xml:space="preserve">Sprawozdania Rb-28UE WPR </w:t>
      </w:r>
      <w:r w:rsidR="004A5C38" w:rsidRPr="00F77524">
        <w:t xml:space="preserve">Ministerstwo Finansów udostępnia </w:t>
      </w:r>
      <w:r w:rsidR="00733924" w:rsidRPr="00F77524">
        <w:t>Ministerstwu Rolnictwa i Rozwoju Wsi.”;</w:t>
      </w:r>
    </w:p>
    <w:p w:rsidR="00E26E9E" w:rsidRPr="00F77524" w:rsidRDefault="00731143" w:rsidP="00E26E9E">
      <w:pPr>
        <w:pStyle w:val="PKTpunkt"/>
      </w:pPr>
      <w:r w:rsidRPr="00F77524">
        <w:t>1</w:t>
      </w:r>
      <w:r w:rsidR="00615C31" w:rsidRPr="00F77524">
        <w:t>2</w:t>
      </w:r>
      <w:r w:rsidR="00C71C31" w:rsidRPr="00F77524">
        <w:t>)</w:t>
      </w:r>
      <w:r w:rsidR="00C71C31" w:rsidRPr="00F77524">
        <w:tab/>
        <w:t>załącznik</w:t>
      </w:r>
      <w:r w:rsidR="00206EBB" w:rsidRPr="00F77524">
        <w:t>i</w:t>
      </w:r>
      <w:r w:rsidR="00C71C31" w:rsidRPr="00F77524">
        <w:t xml:space="preserve"> nr 42</w:t>
      </w:r>
      <w:r w:rsidR="00E26E9E" w:rsidRPr="00F77524">
        <w:t xml:space="preserve"> i 43</w:t>
      </w:r>
      <w:r w:rsidR="00080597" w:rsidRPr="00F77524">
        <w:t xml:space="preserve"> </w:t>
      </w:r>
      <w:r w:rsidR="00C71C31" w:rsidRPr="00F77524">
        <w:t>do rozporządzenia otrzymuj</w:t>
      </w:r>
      <w:r w:rsidR="00206EBB" w:rsidRPr="00F77524">
        <w:t>ą</w:t>
      </w:r>
      <w:r w:rsidR="00C71C31" w:rsidRPr="00F77524">
        <w:t xml:space="preserve"> brzmienie określone </w:t>
      </w:r>
      <w:r w:rsidR="005F74E9" w:rsidRPr="00F77524">
        <w:t xml:space="preserve">odpowiednio </w:t>
      </w:r>
      <w:r w:rsidR="00C71C31" w:rsidRPr="00F77524">
        <w:t>w załącznik</w:t>
      </w:r>
      <w:r w:rsidR="00206EBB" w:rsidRPr="00F77524">
        <w:t>ach</w:t>
      </w:r>
      <w:r w:rsidR="00C71C31" w:rsidRPr="00F77524">
        <w:t xml:space="preserve"> nr </w:t>
      </w:r>
      <w:r w:rsidR="0083696B" w:rsidRPr="00F77524">
        <w:t>2</w:t>
      </w:r>
      <w:r w:rsidR="004A0576" w:rsidRPr="00F77524">
        <w:t xml:space="preserve"> i 3</w:t>
      </w:r>
      <w:r w:rsidR="00C71C31" w:rsidRPr="00F77524">
        <w:t xml:space="preserve"> do niniejszego rozporządzenia</w:t>
      </w:r>
      <w:r w:rsidR="00E26E9E" w:rsidRPr="00F77524">
        <w:t>.</w:t>
      </w:r>
    </w:p>
    <w:p w:rsidR="001F27FC" w:rsidRPr="00F77524" w:rsidRDefault="001F27FC" w:rsidP="001F27FC">
      <w:pPr>
        <w:pStyle w:val="ARTartustawynprozporzdzenia"/>
      </w:pPr>
      <w:r w:rsidRPr="00F77524">
        <w:rPr>
          <w:rStyle w:val="Ppogrubienie"/>
        </w:rPr>
        <w:t>§ </w:t>
      </w:r>
      <w:r w:rsidR="00461E5C" w:rsidRPr="00F77524">
        <w:rPr>
          <w:rStyle w:val="Ppogrubienie"/>
        </w:rPr>
        <w:t>2</w:t>
      </w:r>
      <w:r w:rsidRPr="00F77524">
        <w:rPr>
          <w:rStyle w:val="Ppogrubienie"/>
        </w:rPr>
        <w:t>.</w:t>
      </w:r>
      <w:r w:rsidRPr="00F77524">
        <w:t xml:space="preserve"> </w:t>
      </w:r>
      <w:r w:rsidR="00CA6C9A" w:rsidRPr="00F77524">
        <w:t>Dyrektorzy i</w:t>
      </w:r>
      <w:r w:rsidRPr="00F77524">
        <w:t>zb celn</w:t>
      </w:r>
      <w:r w:rsidR="00CA6C9A" w:rsidRPr="00F77524">
        <w:t>ych</w:t>
      </w:r>
      <w:r w:rsidRPr="00F77524">
        <w:t xml:space="preserve">, z wyłączeniem </w:t>
      </w:r>
      <w:r w:rsidR="00CA6C9A" w:rsidRPr="00F77524">
        <w:t xml:space="preserve">Dyrektora </w:t>
      </w:r>
      <w:r w:rsidRPr="00F77524">
        <w:t xml:space="preserve">Izby Celnej w Krakowie, sporządzają sprawozdania </w:t>
      </w:r>
      <w:r w:rsidR="001C1A82" w:rsidRPr="00F77524">
        <w:t>Rb-</w:t>
      </w:r>
      <w:r w:rsidRPr="00F77524">
        <w:t xml:space="preserve">23A, </w:t>
      </w:r>
      <w:r w:rsidR="00CA6C9A" w:rsidRPr="00F77524">
        <w:t>Rb-</w:t>
      </w:r>
      <w:r w:rsidRPr="00F77524">
        <w:t xml:space="preserve">23B i </w:t>
      </w:r>
      <w:r w:rsidR="00CA6C9A" w:rsidRPr="00F77524">
        <w:t>Rb-</w:t>
      </w:r>
      <w:r w:rsidRPr="00F77524">
        <w:t xml:space="preserve">27 jako organy podatkowe za </w:t>
      </w:r>
      <w:r w:rsidR="00EB3FA6" w:rsidRPr="00F77524">
        <w:t>październik</w:t>
      </w:r>
      <w:r w:rsidRPr="00F77524">
        <w:t xml:space="preserve"> 2015 r. w pełnym zakresie informacji.</w:t>
      </w:r>
    </w:p>
    <w:p w:rsidR="00DA4F51" w:rsidRPr="00F77524" w:rsidRDefault="00DA4F51" w:rsidP="00DA4F51">
      <w:pPr>
        <w:pStyle w:val="ARTartustawynprozporzdzenia"/>
      </w:pPr>
      <w:r w:rsidRPr="00F77524">
        <w:rPr>
          <w:rStyle w:val="Ppogrubienie"/>
        </w:rPr>
        <w:t>§ </w:t>
      </w:r>
      <w:r w:rsidR="00513D04" w:rsidRPr="00F77524">
        <w:rPr>
          <w:rStyle w:val="Ppogrubienie"/>
        </w:rPr>
        <w:t>3</w:t>
      </w:r>
      <w:r w:rsidRPr="00F77524">
        <w:rPr>
          <w:rStyle w:val="Ppogrubienie"/>
        </w:rPr>
        <w:t>.</w:t>
      </w:r>
      <w:r w:rsidRPr="00F77524">
        <w:t> </w:t>
      </w:r>
      <w:r w:rsidR="005B5849" w:rsidRPr="00F77524">
        <w:t xml:space="preserve">1. </w:t>
      </w:r>
      <w:r w:rsidRPr="00F77524">
        <w:t>Przepisy rozporządzenia zmienianego w § 1, w brzmieniu nadanym niniejszym rozporządzeniem, mają zastosowanie po raz pierwszy do sprawozdań miesięcznych za wrzesień 2015 r.</w:t>
      </w:r>
      <w:r w:rsidR="005B5849" w:rsidRPr="00F77524">
        <w:t>, z zastrzeżeniem ust. 2 i 3.</w:t>
      </w:r>
    </w:p>
    <w:p w:rsidR="005B5849" w:rsidRPr="00F77524" w:rsidRDefault="005B5849" w:rsidP="005B5849">
      <w:pPr>
        <w:pStyle w:val="USTustnpkodeksu"/>
      </w:pPr>
      <w:r w:rsidRPr="00F77524">
        <w:t>2. Przepisy:</w:t>
      </w:r>
    </w:p>
    <w:p w:rsidR="005B5849" w:rsidRPr="00F77524" w:rsidRDefault="005B5849" w:rsidP="005B5849">
      <w:pPr>
        <w:pStyle w:val="PKTpunkt"/>
      </w:pPr>
      <w:r w:rsidRPr="00F77524">
        <w:t>1)</w:t>
      </w:r>
      <w:r w:rsidRPr="00F77524">
        <w:tab/>
        <w:t>§ 8 ust. 2 i § 11 ust. 1 i 2 rozporządzenia,</w:t>
      </w:r>
    </w:p>
    <w:p w:rsidR="005B5849" w:rsidRPr="00F77524" w:rsidRDefault="005B5849" w:rsidP="005B5849">
      <w:pPr>
        <w:pStyle w:val="PKTpunkt"/>
      </w:pPr>
      <w:r w:rsidRPr="00F77524">
        <w:t>2)</w:t>
      </w:r>
      <w:r w:rsidRPr="00F77524">
        <w:tab/>
        <w:t>§ 2 ust. 1 pkt 1, § 6 ust. 1 pkt 1, § 31 ust. 1, 3 i 4 i § 32 ust. 1 załącznika nr 37 do rozporządzenia,</w:t>
      </w:r>
    </w:p>
    <w:p w:rsidR="005B5849" w:rsidRPr="00F77524" w:rsidRDefault="005B5849" w:rsidP="005B5849">
      <w:pPr>
        <w:pStyle w:val="PKTpunkt"/>
      </w:pPr>
      <w:r w:rsidRPr="00F77524">
        <w:t>3)</w:t>
      </w:r>
      <w:r w:rsidRPr="00F77524">
        <w:tab/>
        <w:t xml:space="preserve">§ 6, § 7a, § 12 i § 13 </w:t>
      </w:r>
      <w:r w:rsidR="0055292C" w:rsidRPr="00F77524">
        <w:t>załącznika nr 38 do rozporządzenia</w:t>
      </w:r>
    </w:p>
    <w:p w:rsidR="0055292C" w:rsidRPr="00F77524" w:rsidRDefault="0055292C" w:rsidP="004404EF">
      <w:pPr>
        <w:pStyle w:val="CZWSPPKTczwsplnapunktw"/>
      </w:pPr>
      <w:r w:rsidRPr="00F77524">
        <w:t>- zmienianego w § 1, w brzmieniu nadanym niniejszym rozporządzeniem, stosuje się po raz pierwszy do sprawozdań sporządzanych za okresy sprawozdawcze rozpoczynające się od dnia 1 stycznia 2016 r.</w:t>
      </w:r>
    </w:p>
    <w:p w:rsidR="005B5849" w:rsidRPr="00F77524" w:rsidRDefault="004404EF" w:rsidP="004404EF">
      <w:pPr>
        <w:pStyle w:val="USTustnpkodeksu"/>
      </w:pPr>
      <w:r w:rsidRPr="00F77524">
        <w:t xml:space="preserve">3. Wzory sprawozdań określone w załącznikach nr 1, 3, 14 i 28 do rozporządzenia zmienianego w § 1, w brzmieniu nadanym </w:t>
      </w:r>
      <w:r w:rsidR="002C1425" w:rsidRPr="00F77524">
        <w:t xml:space="preserve">niniejszym rozporządzeniem, stosuje się po raz pierwszy do sprawozdań sporządzanych za okresy sprawozdawcze rozpoczynające się od dnia 1 stycznia </w:t>
      </w:r>
      <w:r w:rsidR="00476A26" w:rsidRPr="00F77524">
        <w:t>2016 r.</w:t>
      </w:r>
    </w:p>
    <w:p w:rsidR="00513D04" w:rsidRPr="00F77524" w:rsidRDefault="00513D04" w:rsidP="00513D04">
      <w:pPr>
        <w:pStyle w:val="ARTartustawynprozporzdzenia"/>
      </w:pPr>
      <w:r w:rsidRPr="00F77524">
        <w:rPr>
          <w:rStyle w:val="Ppogrubienie"/>
        </w:rPr>
        <w:t>§ 4.</w:t>
      </w:r>
      <w:r w:rsidRPr="00F77524">
        <w:t xml:space="preserve"> Sprawozdania Rb-28 Programy, Rb-28 Programy WPR, Rb-28UE i Rb-28UE WPR </w:t>
      </w:r>
      <w:r w:rsidR="007B548B" w:rsidRPr="00F77524">
        <w:t xml:space="preserve">miesięczne </w:t>
      </w:r>
      <w:r w:rsidRPr="00F77524">
        <w:t>za wrzesień, październik, listopad</w:t>
      </w:r>
      <w:r w:rsidR="007B548B" w:rsidRPr="00F77524">
        <w:t xml:space="preserve"> i</w:t>
      </w:r>
      <w:r w:rsidRPr="00F77524">
        <w:t xml:space="preserve"> grudzień 2015 r. </w:t>
      </w:r>
      <w:r w:rsidR="007B548B" w:rsidRPr="00F77524">
        <w:t>oraz</w:t>
      </w:r>
      <w:r w:rsidRPr="00F77524">
        <w:t xml:space="preserve"> roczne za rok 2015 przekazuje się Ministerstwu Rolnictwa i Rozwoju Wsi i Ministerstwu Infrastruktury i Rozwoju zgodnie z przepisami rozporządzenia zmienianego w § 1</w:t>
      </w:r>
      <w:r w:rsidR="00B57196" w:rsidRPr="00F77524">
        <w:t>,</w:t>
      </w:r>
      <w:r w:rsidRPr="00F77524">
        <w:t xml:space="preserve"> w brzmieniu dotychczasowym.</w:t>
      </w:r>
    </w:p>
    <w:p w:rsidR="00A44257" w:rsidRPr="00F77524" w:rsidRDefault="00A44257" w:rsidP="00AF734E">
      <w:pPr>
        <w:pStyle w:val="ARTartustawynprozporzdzenia"/>
        <w:keepNext/>
      </w:pPr>
      <w:r w:rsidRPr="00F77524">
        <w:rPr>
          <w:rStyle w:val="Ppogrubienie"/>
        </w:rPr>
        <w:lastRenderedPageBreak/>
        <w:t>§ </w:t>
      </w:r>
      <w:r w:rsidR="00731381" w:rsidRPr="00F77524">
        <w:rPr>
          <w:rStyle w:val="Ppogrubienie"/>
        </w:rPr>
        <w:t>5</w:t>
      </w:r>
      <w:r w:rsidRPr="00F77524">
        <w:rPr>
          <w:rStyle w:val="Ppogrubienie"/>
        </w:rPr>
        <w:t>.</w:t>
      </w:r>
      <w:r w:rsidRPr="00F77524">
        <w:t xml:space="preserve"> Rozporządzenie wchodzi w życie z dniem </w:t>
      </w:r>
      <w:r w:rsidR="00EC1AC9" w:rsidRPr="00F77524">
        <w:t>1</w:t>
      </w:r>
      <w:r w:rsidR="00297E37" w:rsidRPr="00F77524">
        <w:t xml:space="preserve"> </w:t>
      </w:r>
      <w:r w:rsidR="00EB3FA6" w:rsidRPr="00F77524">
        <w:t>października</w:t>
      </w:r>
      <w:r w:rsidR="00461E5C" w:rsidRPr="00F77524">
        <w:t xml:space="preserve"> </w:t>
      </w:r>
      <w:r w:rsidR="00EC1AC9" w:rsidRPr="00F77524">
        <w:t>2015 r.</w:t>
      </w:r>
      <w:r w:rsidR="00101ABA" w:rsidRPr="00F77524">
        <w:t xml:space="preserve">, z wyjątkiem § 1 </w:t>
      </w:r>
      <w:r w:rsidR="004B65E6" w:rsidRPr="00F77524">
        <w:t xml:space="preserve">pkt 2, </w:t>
      </w:r>
      <w:r w:rsidR="00101ABA" w:rsidRPr="00F77524">
        <w:t xml:space="preserve">pkt </w:t>
      </w:r>
      <w:r w:rsidR="001E3475" w:rsidRPr="00F77524">
        <w:t>3</w:t>
      </w:r>
      <w:r w:rsidR="00E87FFC" w:rsidRPr="00F77524">
        <w:t xml:space="preserve">, </w:t>
      </w:r>
      <w:r w:rsidR="005A581E" w:rsidRPr="00F77524">
        <w:t>pkt 5</w:t>
      </w:r>
      <w:r w:rsidR="007B548B" w:rsidRPr="00F77524">
        <w:t>-7</w:t>
      </w:r>
      <w:r w:rsidR="004B65E6" w:rsidRPr="00F77524">
        <w:t xml:space="preserve">, pkt 9, </w:t>
      </w:r>
      <w:r w:rsidR="00E87FFC" w:rsidRPr="00F77524">
        <w:t xml:space="preserve">pkt </w:t>
      </w:r>
      <w:r w:rsidR="001E3475" w:rsidRPr="00F77524">
        <w:t>10</w:t>
      </w:r>
      <w:r w:rsidR="00E87FFC" w:rsidRPr="00F77524">
        <w:t xml:space="preserve"> lit. </w:t>
      </w:r>
      <w:r w:rsidR="005A581E" w:rsidRPr="00F77524">
        <w:t>a</w:t>
      </w:r>
      <w:r w:rsidR="007B548B" w:rsidRPr="00F77524">
        <w:t xml:space="preserve">, </w:t>
      </w:r>
      <w:r w:rsidR="005A581E" w:rsidRPr="00F77524">
        <w:t xml:space="preserve">b i </w:t>
      </w:r>
      <w:r w:rsidR="001E3475" w:rsidRPr="00F77524">
        <w:t>e</w:t>
      </w:r>
      <w:r w:rsidR="009C47E9" w:rsidRPr="00F77524">
        <w:t>-</w:t>
      </w:r>
      <w:r w:rsidR="001E3475" w:rsidRPr="00F77524">
        <w:t>g</w:t>
      </w:r>
      <w:r w:rsidR="00731381" w:rsidRPr="00F77524">
        <w:t xml:space="preserve"> oraz</w:t>
      </w:r>
      <w:r w:rsidR="00101ABA" w:rsidRPr="00F77524">
        <w:t xml:space="preserve"> pkt </w:t>
      </w:r>
      <w:r w:rsidR="001E3475" w:rsidRPr="00F77524">
        <w:t xml:space="preserve">11 </w:t>
      </w:r>
      <w:r w:rsidR="00101ABA" w:rsidRPr="00F77524">
        <w:t>lit. b</w:t>
      </w:r>
      <w:r w:rsidR="001C36BD" w:rsidRPr="00F77524">
        <w:t>-e</w:t>
      </w:r>
      <w:r w:rsidR="004B65E6" w:rsidRPr="00F77524">
        <w:t xml:space="preserve">, </w:t>
      </w:r>
      <w:r w:rsidR="008D6421" w:rsidRPr="00F77524">
        <w:t>któr</w:t>
      </w:r>
      <w:r w:rsidR="00885796" w:rsidRPr="00F77524">
        <w:t>e</w:t>
      </w:r>
      <w:r w:rsidR="00101ABA" w:rsidRPr="00F77524">
        <w:t xml:space="preserve"> wchodz</w:t>
      </w:r>
      <w:r w:rsidR="00885796" w:rsidRPr="00F77524">
        <w:t>ą</w:t>
      </w:r>
      <w:r w:rsidR="00101ABA" w:rsidRPr="00F77524">
        <w:t xml:space="preserve"> w życie z dniem 1 stycznia 2016 r.</w:t>
      </w:r>
    </w:p>
    <w:p w:rsidR="00A44257" w:rsidRDefault="00A44257" w:rsidP="00A44257">
      <w:pPr>
        <w:pStyle w:val="NAZORGWYDnazwaorganuwydajcegoprojektowanyakt"/>
      </w:pPr>
      <w:r w:rsidRPr="00F77524">
        <w:t>MINISTER FINANSÓ</w:t>
      </w:r>
      <w:r w:rsidRPr="000127C9">
        <w:t>W</w:t>
      </w:r>
      <w:r w:rsidR="00FD110B">
        <w:t>:</w:t>
      </w:r>
    </w:p>
    <w:p w:rsidR="00FD110B" w:rsidRPr="00FD110B" w:rsidRDefault="00FD110B" w:rsidP="00A44257">
      <w:pPr>
        <w:pStyle w:val="NAZORGWYDnazwaorganuwydajcegoprojektowanyakt"/>
        <w:rPr>
          <w:rStyle w:val="Kkursywa"/>
        </w:rPr>
      </w:pPr>
      <w:bookmarkStart w:id="0" w:name="_GoBack"/>
      <w:bookmarkEnd w:id="0"/>
      <w:r w:rsidRPr="00FD110B">
        <w:rPr>
          <w:rStyle w:val="Kkursywa"/>
        </w:rPr>
        <w:t>Mateusz Szczurek</w:t>
      </w:r>
    </w:p>
    <w:sectPr w:rsidR="00FD110B" w:rsidRPr="00FD110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67" w:rsidRDefault="00160667">
      <w:r>
        <w:separator/>
      </w:r>
    </w:p>
  </w:endnote>
  <w:endnote w:type="continuationSeparator" w:id="0">
    <w:p w:rsidR="00160667" w:rsidRDefault="0016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67" w:rsidRDefault="00160667">
      <w:r>
        <w:separator/>
      </w:r>
    </w:p>
  </w:footnote>
  <w:footnote w:type="continuationSeparator" w:id="0">
    <w:p w:rsidR="00160667" w:rsidRDefault="00160667">
      <w:r>
        <w:continuationSeparator/>
      </w:r>
    </w:p>
  </w:footnote>
  <w:footnote w:id="1">
    <w:p w:rsidR="00B357AE" w:rsidRPr="00F77524" w:rsidRDefault="00B357AE">
      <w:r w:rsidRPr="00B357AE">
        <w:rPr>
          <w:rStyle w:val="IGindeksgrny"/>
        </w:rPr>
        <w:footnoteRef/>
      </w:r>
      <w:r w:rsidRPr="00B357AE">
        <w:rPr>
          <w:rStyle w:val="IGindeksgrny"/>
        </w:rPr>
        <w:t>)</w:t>
      </w:r>
      <w:r>
        <w:tab/>
      </w:r>
      <w:r w:rsidR="00FF0A34">
        <w:t>Zmiany tekstu jednolitego wymienionej ustawy zostały ogłoszone w Dz. U. z 2013 r. poz. 938 i 1646</w:t>
      </w:r>
      <w:r w:rsidR="00761095">
        <w:t>,</w:t>
      </w:r>
      <w:r w:rsidR="00FF0A34">
        <w:t xml:space="preserve"> z 2014 r. poz. 379, 911, 1146, 1626 i 1877</w:t>
      </w:r>
      <w:r w:rsidR="00761095">
        <w:t xml:space="preserve"> oraz z 2015 r. poz. 238</w:t>
      </w:r>
      <w:r w:rsidR="0005358D">
        <w:t>,</w:t>
      </w:r>
      <w:r w:rsidR="00472877">
        <w:t xml:space="preserve"> 532</w:t>
      </w:r>
      <w:r w:rsidR="0005358D" w:rsidRPr="008A18F1">
        <w:t xml:space="preserve">, 1045, </w:t>
      </w:r>
      <w:r w:rsidR="0005358D" w:rsidRPr="00F77524">
        <w:t>1117, 1130, 1189, 1190</w:t>
      </w:r>
      <w:r w:rsidR="004D125A" w:rsidRPr="00F77524">
        <w:t>,</w:t>
      </w:r>
      <w:r w:rsidR="0005358D" w:rsidRPr="00F77524">
        <w:t xml:space="preserve"> 1269</w:t>
      </w:r>
      <w:r w:rsidR="004D125A" w:rsidRPr="00F77524">
        <w:t xml:space="preserve"> i 1358</w:t>
      </w:r>
      <w:r w:rsidR="00FF0A34" w:rsidRPr="00F77524">
        <w:t>.</w:t>
      </w:r>
    </w:p>
  </w:footnote>
  <w:footnote w:id="2">
    <w:p w:rsidR="009C407D" w:rsidRPr="00F77524" w:rsidRDefault="009C407D" w:rsidP="009C407D">
      <w:r w:rsidRPr="00F77524">
        <w:rPr>
          <w:rStyle w:val="IGindeksgrny"/>
        </w:rPr>
        <w:footnoteRef/>
      </w:r>
      <w:r w:rsidRPr="00F77524">
        <w:rPr>
          <w:rStyle w:val="IGindeksgrny"/>
        </w:rPr>
        <w:t>)</w:t>
      </w:r>
      <w:r w:rsidRPr="00F77524">
        <w:tab/>
        <w:t>Zmiany tekstu jednolitego wymienionej ustawy zostały ogłoszone w Dz. U. z 2015 r. poz. 1045, 1217, 1268 i 1269.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110B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7"/>
    <w:rsid w:val="000012DA"/>
    <w:rsid w:val="0000246E"/>
    <w:rsid w:val="00002DBE"/>
    <w:rsid w:val="00003862"/>
    <w:rsid w:val="000039F6"/>
    <w:rsid w:val="00005B01"/>
    <w:rsid w:val="0001096E"/>
    <w:rsid w:val="000127C9"/>
    <w:rsid w:val="00012A35"/>
    <w:rsid w:val="00016099"/>
    <w:rsid w:val="00017DC2"/>
    <w:rsid w:val="00021522"/>
    <w:rsid w:val="00022ACD"/>
    <w:rsid w:val="00022AD2"/>
    <w:rsid w:val="00023471"/>
    <w:rsid w:val="00023F13"/>
    <w:rsid w:val="000261DB"/>
    <w:rsid w:val="00026E48"/>
    <w:rsid w:val="00027236"/>
    <w:rsid w:val="000273E8"/>
    <w:rsid w:val="00030634"/>
    <w:rsid w:val="0003083F"/>
    <w:rsid w:val="000319C1"/>
    <w:rsid w:val="00031A8B"/>
    <w:rsid w:val="00031BCA"/>
    <w:rsid w:val="00032527"/>
    <w:rsid w:val="000330FA"/>
    <w:rsid w:val="0003362F"/>
    <w:rsid w:val="000357BC"/>
    <w:rsid w:val="0003656F"/>
    <w:rsid w:val="00036B63"/>
    <w:rsid w:val="00037E1A"/>
    <w:rsid w:val="00042638"/>
    <w:rsid w:val="00043495"/>
    <w:rsid w:val="000455AD"/>
    <w:rsid w:val="00046A75"/>
    <w:rsid w:val="00047312"/>
    <w:rsid w:val="000508BD"/>
    <w:rsid w:val="00050F28"/>
    <w:rsid w:val="0005138E"/>
    <w:rsid w:val="000517AB"/>
    <w:rsid w:val="0005339C"/>
    <w:rsid w:val="0005358D"/>
    <w:rsid w:val="00055348"/>
    <w:rsid w:val="0005571B"/>
    <w:rsid w:val="00055E12"/>
    <w:rsid w:val="00056248"/>
    <w:rsid w:val="00056AF0"/>
    <w:rsid w:val="00057AB3"/>
    <w:rsid w:val="00060076"/>
    <w:rsid w:val="00060432"/>
    <w:rsid w:val="00060D87"/>
    <w:rsid w:val="000615A5"/>
    <w:rsid w:val="00061801"/>
    <w:rsid w:val="00062959"/>
    <w:rsid w:val="00064E4C"/>
    <w:rsid w:val="000668F8"/>
    <w:rsid w:val="00066901"/>
    <w:rsid w:val="0007152F"/>
    <w:rsid w:val="00071BEE"/>
    <w:rsid w:val="0007263D"/>
    <w:rsid w:val="000736CD"/>
    <w:rsid w:val="0007533B"/>
    <w:rsid w:val="0007545D"/>
    <w:rsid w:val="000760BF"/>
    <w:rsid w:val="0007613E"/>
    <w:rsid w:val="00076BFC"/>
    <w:rsid w:val="00080597"/>
    <w:rsid w:val="000814A7"/>
    <w:rsid w:val="00081ECE"/>
    <w:rsid w:val="00082BB4"/>
    <w:rsid w:val="00084B3F"/>
    <w:rsid w:val="0008557B"/>
    <w:rsid w:val="00085CE7"/>
    <w:rsid w:val="000906EE"/>
    <w:rsid w:val="00091BA2"/>
    <w:rsid w:val="00093E72"/>
    <w:rsid w:val="000940BE"/>
    <w:rsid w:val="000944EF"/>
    <w:rsid w:val="0009732D"/>
    <w:rsid w:val="000973F0"/>
    <w:rsid w:val="000A1296"/>
    <w:rsid w:val="000A1C27"/>
    <w:rsid w:val="000A1DAD"/>
    <w:rsid w:val="000A21B9"/>
    <w:rsid w:val="000A2649"/>
    <w:rsid w:val="000A323B"/>
    <w:rsid w:val="000A5BC1"/>
    <w:rsid w:val="000B298D"/>
    <w:rsid w:val="000B5A92"/>
    <w:rsid w:val="000B5B2D"/>
    <w:rsid w:val="000B5DCE"/>
    <w:rsid w:val="000B6367"/>
    <w:rsid w:val="000B6C70"/>
    <w:rsid w:val="000C05BA"/>
    <w:rsid w:val="000C0E8F"/>
    <w:rsid w:val="000C4BC4"/>
    <w:rsid w:val="000C6C63"/>
    <w:rsid w:val="000D0110"/>
    <w:rsid w:val="000D2468"/>
    <w:rsid w:val="000D318A"/>
    <w:rsid w:val="000D5906"/>
    <w:rsid w:val="000D6173"/>
    <w:rsid w:val="000D6F83"/>
    <w:rsid w:val="000E1365"/>
    <w:rsid w:val="000E25CC"/>
    <w:rsid w:val="000E3694"/>
    <w:rsid w:val="000E490F"/>
    <w:rsid w:val="000E6241"/>
    <w:rsid w:val="000F2616"/>
    <w:rsid w:val="000F2BE3"/>
    <w:rsid w:val="000F3D0D"/>
    <w:rsid w:val="000F41E7"/>
    <w:rsid w:val="000F6ED4"/>
    <w:rsid w:val="000F7A6E"/>
    <w:rsid w:val="00101ABA"/>
    <w:rsid w:val="001042BA"/>
    <w:rsid w:val="00106D03"/>
    <w:rsid w:val="00110465"/>
    <w:rsid w:val="00110628"/>
    <w:rsid w:val="0011245A"/>
    <w:rsid w:val="001127AE"/>
    <w:rsid w:val="001137B4"/>
    <w:rsid w:val="0011485E"/>
    <w:rsid w:val="0011493E"/>
    <w:rsid w:val="00115B72"/>
    <w:rsid w:val="00117923"/>
    <w:rsid w:val="001209EC"/>
    <w:rsid w:val="00120A9E"/>
    <w:rsid w:val="001253E9"/>
    <w:rsid w:val="00125A9C"/>
    <w:rsid w:val="001270A2"/>
    <w:rsid w:val="00127A9E"/>
    <w:rsid w:val="00131237"/>
    <w:rsid w:val="001329AC"/>
    <w:rsid w:val="0013338C"/>
    <w:rsid w:val="00134CA0"/>
    <w:rsid w:val="00134D3D"/>
    <w:rsid w:val="0014026F"/>
    <w:rsid w:val="00140D60"/>
    <w:rsid w:val="00141CE9"/>
    <w:rsid w:val="0014257C"/>
    <w:rsid w:val="00144E46"/>
    <w:rsid w:val="0014663C"/>
    <w:rsid w:val="00147A47"/>
    <w:rsid w:val="00147AA1"/>
    <w:rsid w:val="00147ACE"/>
    <w:rsid w:val="00151443"/>
    <w:rsid w:val="00151F6E"/>
    <w:rsid w:val="001520CF"/>
    <w:rsid w:val="00154ED4"/>
    <w:rsid w:val="001550BA"/>
    <w:rsid w:val="0015667C"/>
    <w:rsid w:val="00157110"/>
    <w:rsid w:val="00157310"/>
    <w:rsid w:val="0015742A"/>
    <w:rsid w:val="0015756C"/>
    <w:rsid w:val="00157DA1"/>
    <w:rsid w:val="00160667"/>
    <w:rsid w:val="00163147"/>
    <w:rsid w:val="00164C57"/>
    <w:rsid w:val="00164C9D"/>
    <w:rsid w:val="00164E0B"/>
    <w:rsid w:val="00167183"/>
    <w:rsid w:val="00170D8C"/>
    <w:rsid w:val="00172C4F"/>
    <w:rsid w:val="00172F7A"/>
    <w:rsid w:val="001730F5"/>
    <w:rsid w:val="00173150"/>
    <w:rsid w:val="00173390"/>
    <w:rsid w:val="001736F0"/>
    <w:rsid w:val="0017382B"/>
    <w:rsid w:val="00173BB3"/>
    <w:rsid w:val="00173D58"/>
    <w:rsid w:val="001740D0"/>
    <w:rsid w:val="00174F2C"/>
    <w:rsid w:val="00180F2A"/>
    <w:rsid w:val="00181F3E"/>
    <w:rsid w:val="00184B91"/>
    <w:rsid w:val="00184D4A"/>
    <w:rsid w:val="00186EC1"/>
    <w:rsid w:val="00190031"/>
    <w:rsid w:val="00191E1F"/>
    <w:rsid w:val="00192BC2"/>
    <w:rsid w:val="00193B0A"/>
    <w:rsid w:val="0019473B"/>
    <w:rsid w:val="001952B1"/>
    <w:rsid w:val="00195764"/>
    <w:rsid w:val="00196E39"/>
    <w:rsid w:val="00197649"/>
    <w:rsid w:val="001A01FB"/>
    <w:rsid w:val="001A10E9"/>
    <w:rsid w:val="001A183D"/>
    <w:rsid w:val="001A2B65"/>
    <w:rsid w:val="001A3CD3"/>
    <w:rsid w:val="001A4755"/>
    <w:rsid w:val="001A5152"/>
    <w:rsid w:val="001A5BEF"/>
    <w:rsid w:val="001A759B"/>
    <w:rsid w:val="001A7C52"/>
    <w:rsid w:val="001A7F15"/>
    <w:rsid w:val="001B09BA"/>
    <w:rsid w:val="001B191A"/>
    <w:rsid w:val="001B24BA"/>
    <w:rsid w:val="001B342E"/>
    <w:rsid w:val="001B3A09"/>
    <w:rsid w:val="001B3C40"/>
    <w:rsid w:val="001B48EC"/>
    <w:rsid w:val="001B5B5B"/>
    <w:rsid w:val="001B6DC4"/>
    <w:rsid w:val="001C1832"/>
    <w:rsid w:val="001C188C"/>
    <w:rsid w:val="001C1A82"/>
    <w:rsid w:val="001C36BD"/>
    <w:rsid w:val="001D1783"/>
    <w:rsid w:val="001D53CD"/>
    <w:rsid w:val="001D55A3"/>
    <w:rsid w:val="001D5AF5"/>
    <w:rsid w:val="001E1E73"/>
    <w:rsid w:val="001E3475"/>
    <w:rsid w:val="001E4E0C"/>
    <w:rsid w:val="001E526D"/>
    <w:rsid w:val="001E5655"/>
    <w:rsid w:val="001E643A"/>
    <w:rsid w:val="001F17FC"/>
    <w:rsid w:val="001F1832"/>
    <w:rsid w:val="001F220F"/>
    <w:rsid w:val="001F25B3"/>
    <w:rsid w:val="001F27FC"/>
    <w:rsid w:val="001F3C94"/>
    <w:rsid w:val="001F4A6A"/>
    <w:rsid w:val="001F6616"/>
    <w:rsid w:val="001F74F9"/>
    <w:rsid w:val="00200AA4"/>
    <w:rsid w:val="002014E7"/>
    <w:rsid w:val="00202BD4"/>
    <w:rsid w:val="0020418F"/>
    <w:rsid w:val="00204A97"/>
    <w:rsid w:val="0020527C"/>
    <w:rsid w:val="00205E27"/>
    <w:rsid w:val="00206EBB"/>
    <w:rsid w:val="0021133E"/>
    <w:rsid w:val="002114EF"/>
    <w:rsid w:val="0021412F"/>
    <w:rsid w:val="002166AD"/>
    <w:rsid w:val="00217871"/>
    <w:rsid w:val="00217AD4"/>
    <w:rsid w:val="00221ED8"/>
    <w:rsid w:val="002231EA"/>
    <w:rsid w:val="00223D00"/>
    <w:rsid w:val="00223E2B"/>
    <w:rsid w:val="00223FDF"/>
    <w:rsid w:val="002279C0"/>
    <w:rsid w:val="0023727E"/>
    <w:rsid w:val="00237E9E"/>
    <w:rsid w:val="00242081"/>
    <w:rsid w:val="00243777"/>
    <w:rsid w:val="00244156"/>
    <w:rsid w:val="002441CD"/>
    <w:rsid w:val="002501A3"/>
    <w:rsid w:val="00250AFA"/>
    <w:rsid w:val="0025166C"/>
    <w:rsid w:val="002555D4"/>
    <w:rsid w:val="00256CE3"/>
    <w:rsid w:val="002614E2"/>
    <w:rsid w:val="00261A16"/>
    <w:rsid w:val="00263522"/>
    <w:rsid w:val="00264EC6"/>
    <w:rsid w:val="0026562F"/>
    <w:rsid w:val="00271013"/>
    <w:rsid w:val="00273FE4"/>
    <w:rsid w:val="002765B4"/>
    <w:rsid w:val="00276684"/>
    <w:rsid w:val="00276757"/>
    <w:rsid w:val="00276A94"/>
    <w:rsid w:val="00285DB1"/>
    <w:rsid w:val="00291BA6"/>
    <w:rsid w:val="0029405D"/>
    <w:rsid w:val="00294FA6"/>
    <w:rsid w:val="00295A6F"/>
    <w:rsid w:val="00297E37"/>
    <w:rsid w:val="002A140A"/>
    <w:rsid w:val="002A20C4"/>
    <w:rsid w:val="002A4A20"/>
    <w:rsid w:val="002A570F"/>
    <w:rsid w:val="002A7292"/>
    <w:rsid w:val="002A7358"/>
    <w:rsid w:val="002A7902"/>
    <w:rsid w:val="002B0F6B"/>
    <w:rsid w:val="002B2229"/>
    <w:rsid w:val="002B23B8"/>
    <w:rsid w:val="002B4429"/>
    <w:rsid w:val="002B68A6"/>
    <w:rsid w:val="002B78F3"/>
    <w:rsid w:val="002B7FAF"/>
    <w:rsid w:val="002C1425"/>
    <w:rsid w:val="002D04F6"/>
    <w:rsid w:val="002D0C4F"/>
    <w:rsid w:val="002D11BE"/>
    <w:rsid w:val="002D1364"/>
    <w:rsid w:val="002D4D30"/>
    <w:rsid w:val="002D5000"/>
    <w:rsid w:val="002D598D"/>
    <w:rsid w:val="002D7188"/>
    <w:rsid w:val="002E16F3"/>
    <w:rsid w:val="002E1DE3"/>
    <w:rsid w:val="002E2AB6"/>
    <w:rsid w:val="002E2E16"/>
    <w:rsid w:val="002E3F34"/>
    <w:rsid w:val="002E5F79"/>
    <w:rsid w:val="002E64FA"/>
    <w:rsid w:val="002F0A00"/>
    <w:rsid w:val="002F0CFA"/>
    <w:rsid w:val="002F1E25"/>
    <w:rsid w:val="002F428D"/>
    <w:rsid w:val="002F50E4"/>
    <w:rsid w:val="002F669F"/>
    <w:rsid w:val="00301C97"/>
    <w:rsid w:val="00303CCA"/>
    <w:rsid w:val="003048ED"/>
    <w:rsid w:val="0031004C"/>
    <w:rsid w:val="003105F6"/>
    <w:rsid w:val="00311297"/>
    <w:rsid w:val="003113BE"/>
    <w:rsid w:val="003122CA"/>
    <w:rsid w:val="003148FD"/>
    <w:rsid w:val="00321080"/>
    <w:rsid w:val="00322D45"/>
    <w:rsid w:val="00324931"/>
    <w:rsid w:val="0032569A"/>
    <w:rsid w:val="00325A1F"/>
    <w:rsid w:val="003268F9"/>
    <w:rsid w:val="00330BAF"/>
    <w:rsid w:val="00331A7B"/>
    <w:rsid w:val="00334E3A"/>
    <w:rsid w:val="003361DD"/>
    <w:rsid w:val="0033665B"/>
    <w:rsid w:val="00341576"/>
    <w:rsid w:val="00341A6A"/>
    <w:rsid w:val="00342A4A"/>
    <w:rsid w:val="00345B9C"/>
    <w:rsid w:val="00346660"/>
    <w:rsid w:val="00351811"/>
    <w:rsid w:val="00352751"/>
    <w:rsid w:val="00352DAE"/>
    <w:rsid w:val="00354EB9"/>
    <w:rsid w:val="003574C5"/>
    <w:rsid w:val="003602AE"/>
    <w:rsid w:val="00360929"/>
    <w:rsid w:val="003639F1"/>
    <w:rsid w:val="003647D5"/>
    <w:rsid w:val="003674B0"/>
    <w:rsid w:val="00371388"/>
    <w:rsid w:val="0037657D"/>
    <w:rsid w:val="00376FFA"/>
    <w:rsid w:val="0037727C"/>
    <w:rsid w:val="00377E70"/>
    <w:rsid w:val="00380904"/>
    <w:rsid w:val="00381AF7"/>
    <w:rsid w:val="003823EE"/>
    <w:rsid w:val="00382960"/>
    <w:rsid w:val="003832B2"/>
    <w:rsid w:val="003832FE"/>
    <w:rsid w:val="003846F7"/>
    <w:rsid w:val="003851ED"/>
    <w:rsid w:val="00385B39"/>
    <w:rsid w:val="00386785"/>
    <w:rsid w:val="00386F45"/>
    <w:rsid w:val="00390E89"/>
    <w:rsid w:val="00391678"/>
    <w:rsid w:val="00391B1A"/>
    <w:rsid w:val="00392393"/>
    <w:rsid w:val="003929D8"/>
    <w:rsid w:val="00394423"/>
    <w:rsid w:val="00396942"/>
    <w:rsid w:val="00396B49"/>
    <w:rsid w:val="00396E3E"/>
    <w:rsid w:val="003A306E"/>
    <w:rsid w:val="003A3EBC"/>
    <w:rsid w:val="003A60DC"/>
    <w:rsid w:val="003A6220"/>
    <w:rsid w:val="003A65EA"/>
    <w:rsid w:val="003A6A46"/>
    <w:rsid w:val="003A7A63"/>
    <w:rsid w:val="003B000C"/>
    <w:rsid w:val="003B0F1D"/>
    <w:rsid w:val="003B1DF4"/>
    <w:rsid w:val="003B3E61"/>
    <w:rsid w:val="003B4A57"/>
    <w:rsid w:val="003B4F64"/>
    <w:rsid w:val="003B5F21"/>
    <w:rsid w:val="003C0AD9"/>
    <w:rsid w:val="003C0ED0"/>
    <w:rsid w:val="003C1B4F"/>
    <w:rsid w:val="003C1D49"/>
    <w:rsid w:val="003C35C4"/>
    <w:rsid w:val="003C6921"/>
    <w:rsid w:val="003D12C2"/>
    <w:rsid w:val="003D31B9"/>
    <w:rsid w:val="003D3867"/>
    <w:rsid w:val="003D40F7"/>
    <w:rsid w:val="003D6D6E"/>
    <w:rsid w:val="003D71AD"/>
    <w:rsid w:val="003E0D1A"/>
    <w:rsid w:val="003E2221"/>
    <w:rsid w:val="003E26F9"/>
    <w:rsid w:val="003E2DA3"/>
    <w:rsid w:val="003E45AB"/>
    <w:rsid w:val="003E690B"/>
    <w:rsid w:val="003F020D"/>
    <w:rsid w:val="003F03D9"/>
    <w:rsid w:val="003F066E"/>
    <w:rsid w:val="003F213E"/>
    <w:rsid w:val="003F2FBE"/>
    <w:rsid w:val="003F318D"/>
    <w:rsid w:val="003F5BAE"/>
    <w:rsid w:val="003F6ED7"/>
    <w:rsid w:val="00401C84"/>
    <w:rsid w:val="00402C44"/>
    <w:rsid w:val="00403210"/>
    <w:rsid w:val="004035BB"/>
    <w:rsid w:val="004035EB"/>
    <w:rsid w:val="004037F8"/>
    <w:rsid w:val="00403875"/>
    <w:rsid w:val="00403EFC"/>
    <w:rsid w:val="00407332"/>
    <w:rsid w:val="00407828"/>
    <w:rsid w:val="004125C3"/>
    <w:rsid w:val="00413C3B"/>
    <w:rsid w:val="00413D8E"/>
    <w:rsid w:val="004140F2"/>
    <w:rsid w:val="0041518B"/>
    <w:rsid w:val="00415886"/>
    <w:rsid w:val="00417834"/>
    <w:rsid w:val="004179CB"/>
    <w:rsid w:val="00417B22"/>
    <w:rsid w:val="00421085"/>
    <w:rsid w:val="00421A10"/>
    <w:rsid w:val="00423280"/>
    <w:rsid w:val="0042465E"/>
    <w:rsid w:val="00424DF7"/>
    <w:rsid w:val="00426F02"/>
    <w:rsid w:val="00432B76"/>
    <w:rsid w:val="00433C3C"/>
    <w:rsid w:val="00434D01"/>
    <w:rsid w:val="00435D26"/>
    <w:rsid w:val="00437C0F"/>
    <w:rsid w:val="004404EF"/>
    <w:rsid w:val="00440C99"/>
    <w:rsid w:val="0044175C"/>
    <w:rsid w:val="00442062"/>
    <w:rsid w:val="00442FB8"/>
    <w:rsid w:val="00443BB5"/>
    <w:rsid w:val="00443D3F"/>
    <w:rsid w:val="00443DB9"/>
    <w:rsid w:val="00445F4D"/>
    <w:rsid w:val="00446D82"/>
    <w:rsid w:val="0044711A"/>
    <w:rsid w:val="004504C0"/>
    <w:rsid w:val="004550FB"/>
    <w:rsid w:val="00457B1F"/>
    <w:rsid w:val="0046111A"/>
    <w:rsid w:val="00461E5C"/>
    <w:rsid w:val="00462946"/>
    <w:rsid w:val="00463F43"/>
    <w:rsid w:val="00464B94"/>
    <w:rsid w:val="004653A8"/>
    <w:rsid w:val="00465A0B"/>
    <w:rsid w:val="004702FA"/>
    <w:rsid w:val="0047077C"/>
    <w:rsid w:val="00470B05"/>
    <w:rsid w:val="0047207C"/>
    <w:rsid w:val="00472877"/>
    <w:rsid w:val="00472CD6"/>
    <w:rsid w:val="0047413A"/>
    <w:rsid w:val="00474E3C"/>
    <w:rsid w:val="00475C66"/>
    <w:rsid w:val="00476A26"/>
    <w:rsid w:val="004775A9"/>
    <w:rsid w:val="0048039B"/>
    <w:rsid w:val="00480A58"/>
    <w:rsid w:val="00482151"/>
    <w:rsid w:val="0048218B"/>
    <w:rsid w:val="00482D85"/>
    <w:rsid w:val="00483B8F"/>
    <w:rsid w:val="004858C9"/>
    <w:rsid w:val="00485FAD"/>
    <w:rsid w:val="00486F3A"/>
    <w:rsid w:val="00487AED"/>
    <w:rsid w:val="00491EDF"/>
    <w:rsid w:val="00492A3F"/>
    <w:rsid w:val="00494F62"/>
    <w:rsid w:val="004A0576"/>
    <w:rsid w:val="004A11B5"/>
    <w:rsid w:val="004A2001"/>
    <w:rsid w:val="004A2677"/>
    <w:rsid w:val="004A3590"/>
    <w:rsid w:val="004A368E"/>
    <w:rsid w:val="004A5C38"/>
    <w:rsid w:val="004A5ED9"/>
    <w:rsid w:val="004B00A7"/>
    <w:rsid w:val="004B25E2"/>
    <w:rsid w:val="004B2949"/>
    <w:rsid w:val="004B34D7"/>
    <w:rsid w:val="004B3BEE"/>
    <w:rsid w:val="004B5037"/>
    <w:rsid w:val="004B5283"/>
    <w:rsid w:val="004B5328"/>
    <w:rsid w:val="004B5B2F"/>
    <w:rsid w:val="004B626A"/>
    <w:rsid w:val="004B65E6"/>
    <w:rsid w:val="004B660E"/>
    <w:rsid w:val="004C05BD"/>
    <w:rsid w:val="004C1870"/>
    <w:rsid w:val="004C1CF9"/>
    <w:rsid w:val="004C3B06"/>
    <w:rsid w:val="004C3F97"/>
    <w:rsid w:val="004C7EE7"/>
    <w:rsid w:val="004D125A"/>
    <w:rsid w:val="004D2DEE"/>
    <w:rsid w:val="004D2E1F"/>
    <w:rsid w:val="004D4318"/>
    <w:rsid w:val="004D7FD9"/>
    <w:rsid w:val="004E0E6B"/>
    <w:rsid w:val="004E1324"/>
    <w:rsid w:val="004E19A5"/>
    <w:rsid w:val="004E20CA"/>
    <w:rsid w:val="004E37E5"/>
    <w:rsid w:val="004E3EDE"/>
    <w:rsid w:val="004E3FDB"/>
    <w:rsid w:val="004E46D5"/>
    <w:rsid w:val="004F1277"/>
    <w:rsid w:val="004F19C7"/>
    <w:rsid w:val="004F1F4A"/>
    <w:rsid w:val="004F296D"/>
    <w:rsid w:val="004F45FB"/>
    <w:rsid w:val="004F508B"/>
    <w:rsid w:val="004F695F"/>
    <w:rsid w:val="004F6CA4"/>
    <w:rsid w:val="004F7B6A"/>
    <w:rsid w:val="00500752"/>
    <w:rsid w:val="00501A50"/>
    <w:rsid w:val="0050222D"/>
    <w:rsid w:val="005028DB"/>
    <w:rsid w:val="00503AF3"/>
    <w:rsid w:val="0050696D"/>
    <w:rsid w:val="00506B0B"/>
    <w:rsid w:val="005108A8"/>
    <w:rsid w:val="0051094B"/>
    <w:rsid w:val="005110D7"/>
    <w:rsid w:val="00511D99"/>
    <w:rsid w:val="005128D3"/>
    <w:rsid w:val="00513D04"/>
    <w:rsid w:val="005147E8"/>
    <w:rsid w:val="005158F2"/>
    <w:rsid w:val="00525F22"/>
    <w:rsid w:val="00526DFC"/>
    <w:rsid w:val="00526F43"/>
    <w:rsid w:val="00527651"/>
    <w:rsid w:val="00527730"/>
    <w:rsid w:val="00532D5B"/>
    <w:rsid w:val="005363AB"/>
    <w:rsid w:val="0053688F"/>
    <w:rsid w:val="00537138"/>
    <w:rsid w:val="005432EB"/>
    <w:rsid w:val="00544841"/>
    <w:rsid w:val="00544EF4"/>
    <w:rsid w:val="00545156"/>
    <w:rsid w:val="00545E53"/>
    <w:rsid w:val="005479D9"/>
    <w:rsid w:val="0055292C"/>
    <w:rsid w:val="005572BD"/>
    <w:rsid w:val="00557A12"/>
    <w:rsid w:val="00557C3A"/>
    <w:rsid w:val="00560AC7"/>
    <w:rsid w:val="00561965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6D6"/>
    <w:rsid w:val="0058397F"/>
    <w:rsid w:val="00583BF8"/>
    <w:rsid w:val="0058542E"/>
    <w:rsid w:val="005856F4"/>
    <w:rsid w:val="00585E04"/>
    <w:rsid w:val="00585F33"/>
    <w:rsid w:val="005860F5"/>
    <w:rsid w:val="00586732"/>
    <w:rsid w:val="00586FA8"/>
    <w:rsid w:val="00587358"/>
    <w:rsid w:val="00591124"/>
    <w:rsid w:val="00592CF1"/>
    <w:rsid w:val="00597024"/>
    <w:rsid w:val="005A0274"/>
    <w:rsid w:val="005A095C"/>
    <w:rsid w:val="005A1099"/>
    <w:rsid w:val="005A15A8"/>
    <w:rsid w:val="005A581E"/>
    <w:rsid w:val="005A669D"/>
    <w:rsid w:val="005A75D8"/>
    <w:rsid w:val="005B0A06"/>
    <w:rsid w:val="005B22C7"/>
    <w:rsid w:val="005B321E"/>
    <w:rsid w:val="005B5849"/>
    <w:rsid w:val="005B713E"/>
    <w:rsid w:val="005B780E"/>
    <w:rsid w:val="005B7CD9"/>
    <w:rsid w:val="005C03B6"/>
    <w:rsid w:val="005C348E"/>
    <w:rsid w:val="005C491C"/>
    <w:rsid w:val="005C68E1"/>
    <w:rsid w:val="005D093F"/>
    <w:rsid w:val="005D3763"/>
    <w:rsid w:val="005D4C28"/>
    <w:rsid w:val="005D55E1"/>
    <w:rsid w:val="005D7DF9"/>
    <w:rsid w:val="005E19F7"/>
    <w:rsid w:val="005E2972"/>
    <w:rsid w:val="005E4079"/>
    <w:rsid w:val="005E4F04"/>
    <w:rsid w:val="005E62C2"/>
    <w:rsid w:val="005E6C71"/>
    <w:rsid w:val="005F0963"/>
    <w:rsid w:val="005F19B2"/>
    <w:rsid w:val="005F2824"/>
    <w:rsid w:val="005F2EBA"/>
    <w:rsid w:val="005F35ED"/>
    <w:rsid w:val="005F74E9"/>
    <w:rsid w:val="005F7812"/>
    <w:rsid w:val="005F7A88"/>
    <w:rsid w:val="006012F1"/>
    <w:rsid w:val="0060394B"/>
    <w:rsid w:val="00603A1A"/>
    <w:rsid w:val="006046D5"/>
    <w:rsid w:val="0060560E"/>
    <w:rsid w:val="00607A93"/>
    <w:rsid w:val="00610C08"/>
    <w:rsid w:val="00611F74"/>
    <w:rsid w:val="00615772"/>
    <w:rsid w:val="00615C31"/>
    <w:rsid w:val="0062108D"/>
    <w:rsid w:val="00621256"/>
    <w:rsid w:val="00621FCC"/>
    <w:rsid w:val="00622E4B"/>
    <w:rsid w:val="006308F1"/>
    <w:rsid w:val="006333DA"/>
    <w:rsid w:val="006337EC"/>
    <w:rsid w:val="00635134"/>
    <w:rsid w:val="006356E2"/>
    <w:rsid w:val="00635AC5"/>
    <w:rsid w:val="006412A5"/>
    <w:rsid w:val="00642A65"/>
    <w:rsid w:val="00644A60"/>
    <w:rsid w:val="0064527D"/>
    <w:rsid w:val="00645669"/>
    <w:rsid w:val="00645DCE"/>
    <w:rsid w:val="006465AC"/>
    <w:rsid w:val="006465BF"/>
    <w:rsid w:val="0065159B"/>
    <w:rsid w:val="00653B22"/>
    <w:rsid w:val="006545B7"/>
    <w:rsid w:val="00655A71"/>
    <w:rsid w:val="00656455"/>
    <w:rsid w:val="00657BF4"/>
    <w:rsid w:val="006603FB"/>
    <w:rsid w:val="006608DF"/>
    <w:rsid w:val="00660B1B"/>
    <w:rsid w:val="006623AC"/>
    <w:rsid w:val="006678AF"/>
    <w:rsid w:val="006701EF"/>
    <w:rsid w:val="00673BA5"/>
    <w:rsid w:val="00675402"/>
    <w:rsid w:val="00675741"/>
    <w:rsid w:val="00675F77"/>
    <w:rsid w:val="00680058"/>
    <w:rsid w:val="00681F9F"/>
    <w:rsid w:val="006840EA"/>
    <w:rsid w:val="006844E2"/>
    <w:rsid w:val="00685267"/>
    <w:rsid w:val="006872AE"/>
    <w:rsid w:val="00690082"/>
    <w:rsid w:val="00690252"/>
    <w:rsid w:val="0069360B"/>
    <w:rsid w:val="006936BD"/>
    <w:rsid w:val="00693F32"/>
    <w:rsid w:val="00694387"/>
    <w:rsid w:val="006946BB"/>
    <w:rsid w:val="006964F0"/>
    <w:rsid w:val="006969FA"/>
    <w:rsid w:val="006A138E"/>
    <w:rsid w:val="006A35D5"/>
    <w:rsid w:val="006A748A"/>
    <w:rsid w:val="006B2480"/>
    <w:rsid w:val="006C2955"/>
    <w:rsid w:val="006C36D2"/>
    <w:rsid w:val="006C419E"/>
    <w:rsid w:val="006C4976"/>
    <w:rsid w:val="006C4A31"/>
    <w:rsid w:val="006C54D8"/>
    <w:rsid w:val="006C5AC2"/>
    <w:rsid w:val="006C6AFB"/>
    <w:rsid w:val="006D16DD"/>
    <w:rsid w:val="006D1EF4"/>
    <w:rsid w:val="006D2735"/>
    <w:rsid w:val="006D45B2"/>
    <w:rsid w:val="006E0FCC"/>
    <w:rsid w:val="006E1E96"/>
    <w:rsid w:val="006E4CF4"/>
    <w:rsid w:val="006E5E21"/>
    <w:rsid w:val="006F08A5"/>
    <w:rsid w:val="006F2648"/>
    <w:rsid w:val="006F2F10"/>
    <w:rsid w:val="006F406F"/>
    <w:rsid w:val="006F482B"/>
    <w:rsid w:val="006F6311"/>
    <w:rsid w:val="00701952"/>
    <w:rsid w:val="007022B6"/>
    <w:rsid w:val="00702556"/>
    <w:rsid w:val="0070277E"/>
    <w:rsid w:val="007029F0"/>
    <w:rsid w:val="00704156"/>
    <w:rsid w:val="007069FC"/>
    <w:rsid w:val="00711221"/>
    <w:rsid w:val="00712675"/>
    <w:rsid w:val="007133BE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5CE"/>
    <w:rsid w:val="00721D11"/>
    <w:rsid w:val="00722DFF"/>
    <w:rsid w:val="0072457F"/>
    <w:rsid w:val="00725406"/>
    <w:rsid w:val="0072621B"/>
    <w:rsid w:val="00730555"/>
    <w:rsid w:val="00730EEB"/>
    <w:rsid w:val="00731143"/>
    <w:rsid w:val="007312CC"/>
    <w:rsid w:val="00731381"/>
    <w:rsid w:val="00731564"/>
    <w:rsid w:val="00732781"/>
    <w:rsid w:val="00733924"/>
    <w:rsid w:val="00736A64"/>
    <w:rsid w:val="00737F6A"/>
    <w:rsid w:val="007410B6"/>
    <w:rsid w:val="00744C6F"/>
    <w:rsid w:val="007457F6"/>
    <w:rsid w:val="00745ABB"/>
    <w:rsid w:val="00745C20"/>
    <w:rsid w:val="00746E38"/>
    <w:rsid w:val="00747CD5"/>
    <w:rsid w:val="00753B51"/>
    <w:rsid w:val="00756629"/>
    <w:rsid w:val="007575D2"/>
    <w:rsid w:val="00757B4F"/>
    <w:rsid w:val="00757B6A"/>
    <w:rsid w:val="00757D44"/>
    <w:rsid w:val="00761095"/>
    <w:rsid w:val="007610E0"/>
    <w:rsid w:val="007621AA"/>
    <w:rsid w:val="0076260A"/>
    <w:rsid w:val="0076298F"/>
    <w:rsid w:val="00764A67"/>
    <w:rsid w:val="00766261"/>
    <w:rsid w:val="00770F6B"/>
    <w:rsid w:val="00771538"/>
    <w:rsid w:val="00771883"/>
    <w:rsid w:val="00776DC2"/>
    <w:rsid w:val="0077742E"/>
    <w:rsid w:val="00780122"/>
    <w:rsid w:val="0078214B"/>
    <w:rsid w:val="00783913"/>
    <w:rsid w:val="007839CA"/>
    <w:rsid w:val="00784453"/>
    <w:rsid w:val="0078498A"/>
    <w:rsid w:val="00785342"/>
    <w:rsid w:val="00792207"/>
    <w:rsid w:val="00792B64"/>
    <w:rsid w:val="00792E29"/>
    <w:rsid w:val="0079379A"/>
    <w:rsid w:val="007937AD"/>
    <w:rsid w:val="00794509"/>
    <w:rsid w:val="00794953"/>
    <w:rsid w:val="007A1034"/>
    <w:rsid w:val="007A1F2F"/>
    <w:rsid w:val="007A2A5C"/>
    <w:rsid w:val="007A5150"/>
    <w:rsid w:val="007A5175"/>
    <w:rsid w:val="007A5373"/>
    <w:rsid w:val="007A6A40"/>
    <w:rsid w:val="007A789F"/>
    <w:rsid w:val="007B10C7"/>
    <w:rsid w:val="007B13D4"/>
    <w:rsid w:val="007B38C3"/>
    <w:rsid w:val="007B548B"/>
    <w:rsid w:val="007B75BC"/>
    <w:rsid w:val="007B7FF4"/>
    <w:rsid w:val="007C0352"/>
    <w:rsid w:val="007C03CD"/>
    <w:rsid w:val="007C0891"/>
    <w:rsid w:val="007C0BD6"/>
    <w:rsid w:val="007C3806"/>
    <w:rsid w:val="007C5BB7"/>
    <w:rsid w:val="007D07D5"/>
    <w:rsid w:val="007D190B"/>
    <w:rsid w:val="007D1C64"/>
    <w:rsid w:val="007D32DD"/>
    <w:rsid w:val="007D3CD5"/>
    <w:rsid w:val="007D6DCE"/>
    <w:rsid w:val="007D72C4"/>
    <w:rsid w:val="007E2CFE"/>
    <w:rsid w:val="007E43E5"/>
    <w:rsid w:val="007E59C9"/>
    <w:rsid w:val="007F0072"/>
    <w:rsid w:val="007F0262"/>
    <w:rsid w:val="007F2EB6"/>
    <w:rsid w:val="007F4ADC"/>
    <w:rsid w:val="007F54C3"/>
    <w:rsid w:val="00801DA1"/>
    <w:rsid w:val="00802949"/>
    <w:rsid w:val="0080301E"/>
    <w:rsid w:val="0080365F"/>
    <w:rsid w:val="00812BE5"/>
    <w:rsid w:val="00812CB6"/>
    <w:rsid w:val="00815529"/>
    <w:rsid w:val="00817429"/>
    <w:rsid w:val="008209FD"/>
    <w:rsid w:val="00820C16"/>
    <w:rsid w:val="00821514"/>
    <w:rsid w:val="00821E35"/>
    <w:rsid w:val="00822D9D"/>
    <w:rsid w:val="00823D41"/>
    <w:rsid w:val="0082429C"/>
    <w:rsid w:val="00824591"/>
    <w:rsid w:val="00824AED"/>
    <w:rsid w:val="0082500F"/>
    <w:rsid w:val="00825979"/>
    <w:rsid w:val="00826AB8"/>
    <w:rsid w:val="00826AE9"/>
    <w:rsid w:val="00827820"/>
    <w:rsid w:val="00831B8B"/>
    <w:rsid w:val="0083405D"/>
    <w:rsid w:val="008352D4"/>
    <w:rsid w:val="00835B8D"/>
    <w:rsid w:val="0083696B"/>
    <w:rsid w:val="00836DB9"/>
    <w:rsid w:val="00837C67"/>
    <w:rsid w:val="008415B0"/>
    <w:rsid w:val="00842028"/>
    <w:rsid w:val="00843507"/>
    <w:rsid w:val="008436B8"/>
    <w:rsid w:val="008460B6"/>
    <w:rsid w:val="00850681"/>
    <w:rsid w:val="00850C9D"/>
    <w:rsid w:val="00851486"/>
    <w:rsid w:val="00852B59"/>
    <w:rsid w:val="008530E2"/>
    <w:rsid w:val="008537BC"/>
    <w:rsid w:val="008559CB"/>
    <w:rsid w:val="00856272"/>
    <w:rsid w:val="00856321"/>
    <w:rsid w:val="008563FF"/>
    <w:rsid w:val="0086018B"/>
    <w:rsid w:val="008611DD"/>
    <w:rsid w:val="008620DE"/>
    <w:rsid w:val="00864DD2"/>
    <w:rsid w:val="00866867"/>
    <w:rsid w:val="00872257"/>
    <w:rsid w:val="00872DDE"/>
    <w:rsid w:val="008753E6"/>
    <w:rsid w:val="008754AD"/>
    <w:rsid w:val="0087738C"/>
    <w:rsid w:val="008802AF"/>
    <w:rsid w:val="0088062A"/>
    <w:rsid w:val="00881926"/>
    <w:rsid w:val="0088318F"/>
    <w:rsid w:val="0088331D"/>
    <w:rsid w:val="008852B0"/>
    <w:rsid w:val="00885796"/>
    <w:rsid w:val="00885AE7"/>
    <w:rsid w:val="00886B60"/>
    <w:rsid w:val="00887889"/>
    <w:rsid w:val="008920FF"/>
    <w:rsid w:val="008926E8"/>
    <w:rsid w:val="00894F19"/>
    <w:rsid w:val="00896082"/>
    <w:rsid w:val="008966F1"/>
    <w:rsid w:val="00896A10"/>
    <w:rsid w:val="008971B5"/>
    <w:rsid w:val="008A1461"/>
    <w:rsid w:val="008A18F1"/>
    <w:rsid w:val="008A479B"/>
    <w:rsid w:val="008A5D26"/>
    <w:rsid w:val="008A6B13"/>
    <w:rsid w:val="008A6ECB"/>
    <w:rsid w:val="008B0872"/>
    <w:rsid w:val="008B0BF9"/>
    <w:rsid w:val="008B2866"/>
    <w:rsid w:val="008B3859"/>
    <w:rsid w:val="008B436D"/>
    <w:rsid w:val="008B473E"/>
    <w:rsid w:val="008B4E49"/>
    <w:rsid w:val="008B695D"/>
    <w:rsid w:val="008B7712"/>
    <w:rsid w:val="008B77B2"/>
    <w:rsid w:val="008B7B26"/>
    <w:rsid w:val="008C0C49"/>
    <w:rsid w:val="008C16B9"/>
    <w:rsid w:val="008C3524"/>
    <w:rsid w:val="008C3AD6"/>
    <w:rsid w:val="008C4061"/>
    <w:rsid w:val="008C4229"/>
    <w:rsid w:val="008C5BE0"/>
    <w:rsid w:val="008C5CEA"/>
    <w:rsid w:val="008C6D39"/>
    <w:rsid w:val="008C7233"/>
    <w:rsid w:val="008C7ED6"/>
    <w:rsid w:val="008D2434"/>
    <w:rsid w:val="008D2DE9"/>
    <w:rsid w:val="008D404E"/>
    <w:rsid w:val="008D636D"/>
    <w:rsid w:val="008D6421"/>
    <w:rsid w:val="008D75C5"/>
    <w:rsid w:val="008E171D"/>
    <w:rsid w:val="008E2785"/>
    <w:rsid w:val="008E57E9"/>
    <w:rsid w:val="008E6A17"/>
    <w:rsid w:val="008E6C8C"/>
    <w:rsid w:val="008E78A3"/>
    <w:rsid w:val="008E7A08"/>
    <w:rsid w:val="008E7E7F"/>
    <w:rsid w:val="008F0654"/>
    <w:rsid w:val="008F06CB"/>
    <w:rsid w:val="008F2E83"/>
    <w:rsid w:val="008F471E"/>
    <w:rsid w:val="008F5ADB"/>
    <w:rsid w:val="008F612A"/>
    <w:rsid w:val="009015F2"/>
    <w:rsid w:val="0090293D"/>
    <w:rsid w:val="009034DE"/>
    <w:rsid w:val="00905396"/>
    <w:rsid w:val="0090605D"/>
    <w:rsid w:val="00906419"/>
    <w:rsid w:val="00910652"/>
    <w:rsid w:val="00912889"/>
    <w:rsid w:val="00912F2E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B4D"/>
    <w:rsid w:val="00930D30"/>
    <w:rsid w:val="0093153A"/>
    <w:rsid w:val="009332A2"/>
    <w:rsid w:val="00933FB0"/>
    <w:rsid w:val="009341A5"/>
    <w:rsid w:val="0093695B"/>
    <w:rsid w:val="00937598"/>
    <w:rsid w:val="0093790B"/>
    <w:rsid w:val="00943751"/>
    <w:rsid w:val="00946DD0"/>
    <w:rsid w:val="009509E6"/>
    <w:rsid w:val="00951493"/>
    <w:rsid w:val="00952018"/>
    <w:rsid w:val="00952800"/>
    <w:rsid w:val="0095300D"/>
    <w:rsid w:val="00953453"/>
    <w:rsid w:val="00954EA7"/>
    <w:rsid w:val="00956775"/>
    <w:rsid w:val="00956812"/>
    <w:rsid w:val="0095719A"/>
    <w:rsid w:val="009576E8"/>
    <w:rsid w:val="009623E9"/>
    <w:rsid w:val="00962FC0"/>
    <w:rsid w:val="00963EEB"/>
    <w:rsid w:val="0096456B"/>
    <w:rsid w:val="009648BC"/>
    <w:rsid w:val="00964C2F"/>
    <w:rsid w:val="0096513A"/>
    <w:rsid w:val="00965F88"/>
    <w:rsid w:val="00971287"/>
    <w:rsid w:val="00973E07"/>
    <w:rsid w:val="00977756"/>
    <w:rsid w:val="00983626"/>
    <w:rsid w:val="00983DA3"/>
    <w:rsid w:val="00984E03"/>
    <w:rsid w:val="00985AA8"/>
    <w:rsid w:val="009870E9"/>
    <w:rsid w:val="00987E85"/>
    <w:rsid w:val="009914FC"/>
    <w:rsid w:val="009930DF"/>
    <w:rsid w:val="009949EF"/>
    <w:rsid w:val="0099667F"/>
    <w:rsid w:val="009A0D12"/>
    <w:rsid w:val="009A1987"/>
    <w:rsid w:val="009A2551"/>
    <w:rsid w:val="009A2BEE"/>
    <w:rsid w:val="009A5289"/>
    <w:rsid w:val="009A5E10"/>
    <w:rsid w:val="009A7A53"/>
    <w:rsid w:val="009A7BF4"/>
    <w:rsid w:val="009B0402"/>
    <w:rsid w:val="009B0ADD"/>
    <w:rsid w:val="009B0B75"/>
    <w:rsid w:val="009B16DF"/>
    <w:rsid w:val="009B1D5E"/>
    <w:rsid w:val="009B4CB2"/>
    <w:rsid w:val="009B6701"/>
    <w:rsid w:val="009B6EF7"/>
    <w:rsid w:val="009B7000"/>
    <w:rsid w:val="009B739C"/>
    <w:rsid w:val="009C04EC"/>
    <w:rsid w:val="009C328C"/>
    <w:rsid w:val="009C407D"/>
    <w:rsid w:val="009C4444"/>
    <w:rsid w:val="009C47E9"/>
    <w:rsid w:val="009C5DD6"/>
    <w:rsid w:val="009C79AD"/>
    <w:rsid w:val="009C7CA6"/>
    <w:rsid w:val="009C7E54"/>
    <w:rsid w:val="009D06E5"/>
    <w:rsid w:val="009D3316"/>
    <w:rsid w:val="009D55AA"/>
    <w:rsid w:val="009D6D8C"/>
    <w:rsid w:val="009D7EBB"/>
    <w:rsid w:val="009E0C55"/>
    <w:rsid w:val="009E0FDC"/>
    <w:rsid w:val="009E2E98"/>
    <w:rsid w:val="009E3E77"/>
    <w:rsid w:val="009E3FAB"/>
    <w:rsid w:val="009E3FBC"/>
    <w:rsid w:val="009E5B3F"/>
    <w:rsid w:val="009E7D90"/>
    <w:rsid w:val="009F1AB0"/>
    <w:rsid w:val="009F501D"/>
    <w:rsid w:val="00A039D5"/>
    <w:rsid w:val="00A046AD"/>
    <w:rsid w:val="00A04B2B"/>
    <w:rsid w:val="00A079C1"/>
    <w:rsid w:val="00A10096"/>
    <w:rsid w:val="00A1151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F0C"/>
    <w:rsid w:val="00A24FCC"/>
    <w:rsid w:val="00A26A90"/>
    <w:rsid w:val="00A26B27"/>
    <w:rsid w:val="00A30CE9"/>
    <w:rsid w:val="00A30E4F"/>
    <w:rsid w:val="00A31FB7"/>
    <w:rsid w:val="00A32253"/>
    <w:rsid w:val="00A3310E"/>
    <w:rsid w:val="00A333A0"/>
    <w:rsid w:val="00A3457F"/>
    <w:rsid w:val="00A3619E"/>
    <w:rsid w:val="00A3695E"/>
    <w:rsid w:val="00A37E70"/>
    <w:rsid w:val="00A405F7"/>
    <w:rsid w:val="00A42B7C"/>
    <w:rsid w:val="00A42F99"/>
    <w:rsid w:val="00A437E1"/>
    <w:rsid w:val="00A44257"/>
    <w:rsid w:val="00A445BB"/>
    <w:rsid w:val="00A4685E"/>
    <w:rsid w:val="00A46956"/>
    <w:rsid w:val="00A5045C"/>
    <w:rsid w:val="00A50CD4"/>
    <w:rsid w:val="00A51191"/>
    <w:rsid w:val="00A54F94"/>
    <w:rsid w:val="00A56D62"/>
    <w:rsid w:val="00A56F07"/>
    <w:rsid w:val="00A5762C"/>
    <w:rsid w:val="00A600FC"/>
    <w:rsid w:val="00A60BCA"/>
    <w:rsid w:val="00A638DA"/>
    <w:rsid w:val="00A63D96"/>
    <w:rsid w:val="00A65B41"/>
    <w:rsid w:val="00A65E00"/>
    <w:rsid w:val="00A66622"/>
    <w:rsid w:val="00A66A78"/>
    <w:rsid w:val="00A705B8"/>
    <w:rsid w:val="00A7436E"/>
    <w:rsid w:val="00A74E96"/>
    <w:rsid w:val="00A75A8E"/>
    <w:rsid w:val="00A779EB"/>
    <w:rsid w:val="00A824DD"/>
    <w:rsid w:val="00A83676"/>
    <w:rsid w:val="00A83B7B"/>
    <w:rsid w:val="00A84274"/>
    <w:rsid w:val="00A850F3"/>
    <w:rsid w:val="00A864E3"/>
    <w:rsid w:val="00A94574"/>
    <w:rsid w:val="00A9500B"/>
    <w:rsid w:val="00A95936"/>
    <w:rsid w:val="00A96265"/>
    <w:rsid w:val="00A97084"/>
    <w:rsid w:val="00AA1C2C"/>
    <w:rsid w:val="00AA35F6"/>
    <w:rsid w:val="00AA667C"/>
    <w:rsid w:val="00AA6E91"/>
    <w:rsid w:val="00AA705A"/>
    <w:rsid w:val="00AA7439"/>
    <w:rsid w:val="00AA7C20"/>
    <w:rsid w:val="00AA7DF6"/>
    <w:rsid w:val="00AB047E"/>
    <w:rsid w:val="00AB0B0A"/>
    <w:rsid w:val="00AB0BB7"/>
    <w:rsid w:val="00AB22C6"/>
    <w:rsid w:val="00AB2AD0"/>
    <w:rsid w:val="00AB2DAF"/>
    <w:rsid w:val="00AB67FC"/>
    <w:rsid w:val="00AC00F2"/>
    <w:rsid w:val="00AC31B5"/>
    <w:rsid w:val="00AC4EA1"/>
    <w:rsid w:val="00AC5381"/>
    <w:rsid w:val="00AC5920"/>
    <w:rsid w:val="00AD0E65"/>
    <w:rsid w:val="00AD2BF2"/>
    <w:rsid w:val="00AD3206"/>
    <w:rsid w:val="00AD4E90"/>
    <w:rsid w:val="00AD5422"/>
    <w:rsid w:val="00AD58DB"/>
    <w:rsid w:val="00AE4179"/>
    <w:rsid w:val="00AE4425"/>
    <w:rsid w:val="00AE4FBE"/>
    <w:rsid w:val="00AE517C"/>
    <w:rsid w:val="00AE650F"/>
    <w:rsid w:val="00AE6555"/>
    <w:rsid w:val="00AE7D16"/>
    <w:rsid w:val="00AF09CB"/>
    <w:rsid w:val="00AF20DC"/>
    <w:rsid w:val="00AF4CAA"/>
    <w:rsid w:val="00AF571A"/>
    <w:rsid w:val="00AF599E"/>
    <w:rsid w:val="00AF602F"/>
    <w:rsid w:val="00AF60A0"/>
    <w:rsid w:val="00AF67FC"/>
    <w:rsid w:val="00AF734E"/>
    <w:rsid w:val="00AF7DF5"/>
    <w:rsid w:val="00B006E5"/>
    <w:rsid w:val="00B00746"/>
    <w:rsid w:val="00B024C2"/>
    <w:rsid w:val="00B05CDB"/>
    <w:rsid w:val="00B07700"/>
    <w:rsid w:val="00B13921"/>
    <w:rsid w:val="00B13F2C"/>
    <w:rsid w:val="00B1528C"/>
    <w:rsid w:val="00B16ACD"/>
    <w:rsid w:val="00B17922"/>
    <w:rsid w:val="00B21487"/>
    <w:rsid w:val="00B232D1"/>
    <w:rsid w:val="00B2484F"/>
    <w:rsid w:val="00B24DB5"/>
    <w:rsid w:val="00B30E1E"/>
    <w:rsid w:val="00B31F9E"/>
    <w:rsid w:val="00B3268F"/>
    <w:rsid w:val="00B32C2C"/>
    <w:rsid w:val="00B33A1A"/>
    <w:rsid w:val="00B33E6C"/>
    <w:rsid w:val="00B357AE"/>
    <w:rsid w:val="00B3636C"/>
    <w:rsid w:val="00B371CC"/>
    <w:rsid w:val="00B4023D"/>
    <w:rsid w:val="00B40606"/>
    <w:rsid w:val="00B41CD9"/>
    <w:rsid w:val="00B422A1"/>
    <w:rsid w:val="00B427E6"/>
    <w:rsid w:val="00B428A6"/>
    <w:rsid w:val="00B4343B"/>
    <w:rsid w:val="00B43E1F"/>
    <w:rsid w:val="00B45FBC"/>
    <w:rsid w:val="00B51A7D"/>
    <w:rsid w:val="00B53282"/>
    <w:rsid w:val="00B533D4"/>
    <w:rsid w:val="00B535C2"/>
    <w:rsid w:val="00B5376D"/>
    <w:rsid w:val="00B53BE1"/>
    <w:rsid w:val="00B54CCE"/>
    <w:rsid w:val="00B55544"/>
    <w:rsid w:val="00B56281"/>
    <w:rsid w:val="00B563E1"/>
    <w:rsid w:val="00B56CC5"/>
    <w:rsid w:val="00B56D4B"/>
    <w:rsid w:val="00B57196"/>
    <w:rsid w:val="00B642FC"/>
    <w:rsid w:val="00B64D26"/>
    <w:rsid w:val="00B64FBB"/>
    <w:rsid w:val="00B66F53"/>
    <w:rsid w:val="00B70E22"/>
    <w:rsid w:val="00B716BA"/>
    <w:rsid w:val="00B7393C"/>
    <w:rsid w:val="00B77180"/>
    <w:rsid w:val="00B774CB"/>
    <w:rsid w:val="00B80402"/>
    <w:rsid w:val="00B80B75"/>
    <w:rsid w:val="00B80B9A"/>
    <w:rsid w:val="00B81F34"/>
    <w:rsid w:val="00B830B7"/>
    <w:rsid w:val="00B83F99"/>
    <w:rsid w:val="00B848EA"/>
    <w:rsid w:val="00B84B2B"/>
    <w:rsid w:val="00B87329"/>
    <w:rsid w:val="00B90500"/>
    <w:rsid w:val="00B9176C"/>
    <w:rsid w:val="00B91A41"/>
    <w:rsid w:val="00B935A4"/>
    <w:rsid w:val="00BA21EE"/>
    <w:rsid w:val="00BA312B"/>
    <w:rsid w:val="00BA561A"/>
    <w:rsid w:val="00BB0DC6"/>
    <w:rsid w:val="00BB127F"/>
    <w:rsid w:val="00BB15E4"/>
    <w:rsid w:val="00BB1E19"/>
    <w:rsid w:val="00BB21D1"/>
    <w:rsid w:val="00BB32F2"/>
    <w:rsid w:val="00BB4338"/>
    <w:rsid w:val="00BB54D0"/>
    <w:rsid w:val="00BB68F9"/>
    <w:rsid w:val="00BB6C0E"/>
    <w:rsid w:val="00BB7B38"/>
    <w:rsid w:val="00BC11E5"/>
    <w:rsid w:val="00BC1CEF"/>
    <w:rsid w:val="00BC4BC6"/>
    <w:rsid w:val="00BC52FD"/>
    <w:rsid w:val="00BC566F"/>
    <w:rsid w:val="00BC6E62"/>
    <w:rsid w:val="00BC7443"/>
    <w:rsid w:val="00BD0648"/>
    <w:rsid w:val="00BD0E49"/>
    <w:rsid w:val="00BD1040"/>
    <w:rsid w:val="00BD34AA"/>
    <w:rsid w:val="00BD3CCE"/>
    <w:rsid w:val="00BE0C44"/>
    <w:rsid w:val="00BE0FA0"/>
    <w:rsid w:val="00BE1B8B"/>
    <w:rsid w:val="00BE2A18"/>
    <w:rsid w:val="00BE2C01"/>
    <w:rsid w:val="00BE4104"/>
    <w:rsid w:val="00BE41EC"/>
    <w:rsid w:val="00BE56FB"/>
    <w:rsid w:val="00BF10A2"/>
    <w:rsid w:val="00BF3DDE"/>
    <w:rsid w:val="00BF44D8"/>
    <w:rsid w:val="00BF6589"/>
    <w:rsid w:val="00BF6F7F"/>
    <w:rsid w:val="00BF7AC4"/>
    <w:rsid w:val="00BF7BB9"/>
    <w:rsid w:val="00C00647"/>
    <w:rsid w:val="00C02764"/>
    <w:rsid w:val="00C030ED"/>
    <w:rsid w:val="00C04CEF"/>
    <w:rsid w:val="00C0662F"/>
    <w:rsid w:val="00C11943"/>
    <w:rsid w:val="00C122C4"/>
    <w:rsid w:val="00C12E96"/>
    <w:rsid w:val="00C12EE2"/>
    <w:rsid w:val="00C144A9"/>
    <w:rsid w:val="00C14763"/>
    <w:rsid w:val="00C16141"/>
    <w:rsid w:val="00C16F0F"/>
    <w:rsid w:val="00C2363F"/>
    <w:rsid w:val="00C236C8"/>
    <w:rsid w:val="00C260B1"/>
    <w:rsid w:val="00C26E56"/>
    <w:rsid w:val="00C27F09"/>
    <w:rsid w:val="00C31406"/>
    <w:rsid w:val="00C31E26"/>
    <w:rsid w:val="00C32166"/>
    <w:rsid w:val="00C37189"/>
    <w:rsid w:val="00C37194"/>
    <w:rsid w:val="00C40291"/>
    <w:rsid w:val="00C40637"/>
    <w:rsid w:val="00C40F6C"/>
    <w:rsid w:val="00C40FDC"/>
    <w:rsid w:val="00C44426"/>
    <w:rsid w:val="00C445F3"/>
    <w:rsid w:val="00C451F4"/>
    <w:rsid w:val="00C45EB1"/>
    <w:rsid w:val="00C52A65"/>
    <w:rsid w:val="00C538B4"/>
    <w:rsid w:val="00C53903"/>
    <w:rsid w:val="00C54A3A"/>
    <w:rsid w:val="00C55566"/>
    <w:rsid w:val="00C56448"/>
    <w:rsid w:val="00C667BE"/>
    <w:rsid w:val="00C6766B"/>
    <w:rsid w:val="00C70379"/>
    <w:rsid w:val="00C71C31"/>
    <w:rsid w:val="00C72223"/>
    <w:rsid w:val="00C737CC"/>
    <w:rsid w:val="00C76417"/>
    <w:rsid w:val="00C7726F"/>
    <w:rsid w:val="00C823DA"/>
    <w:rsid w:val="00C8259F"/>
    <w:rsid w:val="00C82746"/>
    <w:rsid w:val="00C8290D"/>
    <w:rsid w:val="00C830A4"/>
    <w:rsid w:val="00C8312F"/>
    <w:rsid w:val="00C83D32"/>
    <w:rsid w:val="00C84C47"/>
    <w:rsid w:val="00C858A4"/>
    <w:rsid w:val="00C86AFA"/>
    <w:rsid w:val="00C87A02"/>
    <w:rsid w:val="00C95A60"/>
    <w:rsid w:val="00C979D7"/>
    <w:rsid w:val="00CA2656"/>
    <w:rsid w:val="00CA4DDC"/>
    <w:rsid w:val="00CA6C9A"/>
    <w:rsid w:val="00CB18D0"/>
    <w:rsid w:val="00CB1C8A"/>
    <w:rsid w:val="00CB24F5"/>
    <w:rsid w:val="00CB2663"/>
    <w:rsid w:val="00CB2815"/>
    <w:rsid w:val="00CB3BBE"/>
    <w:rsid w:val="00CB59E9"/>
    <w:rsid w:val="00CC0D6A"/>
    <w:rsid w:val="00CC1B26"/>
    <w:rsid w:val="00CC1E6F"/>
    <w:rsid w:val="00CC3831"/>
    <w:rsid w:val="00CC3E3D"/>
    <w:rsid w:val="00CC519B"/>
    <w:rsid w:val="00CD12C1"/>
    <w:rsid w:val="00CD1823"/>
    <w:rsid w:val="00CD1A86"/>
    <w:rsid w:val="00CD214E"/>
    <w:rsid w:val="00CD46FA"/>
    <w:rsid w:val="00CD54C7"/>
    <w:rsid w:val="00CD5973"/>
    <w:rsid w:val="00CE31A6"/>
    <w:rsid w:val="00CE6FA7"/>
    <w:rsid w:val="00CF09AA"/>
    <w:rsid w:val="00CF4813"/>
    <w:rsid w:val="00CF5233"/>
    <w:rsid w:val="00D029B8"/>
    <w:rsid w:val="00D02F60"/>
    <w:rsid w:val="00D03033"/>
    <w:rsid w:val="00D0464E"/>
    <w:rsid w:val="00D04A96"/>
    <w:rsid w:val="00D0592C"/>
    <w:rsid w:val="00D07A7B"/>
    <w:rsid w:val="00D1041E"/>
    <w:rsid w:val="00D10731"/>
    <w:rsid w:val="00D10E06"/>
    <w:rsid w:val="00D12935"/>
    <w:rsid w:val="00D15197"/>
    <w:rsid w:val="00D16820"/>
    <w:rsid w:val="00D169C8"/>
    <w:rsid w:val="00D170D1"/>
    <w:rsid w:val="00D1793F"/>
    <w:rsid w:val="00D22AF5"/>
    <w:rsid w:val="00D235EA"/>
    <w:rsid w:val="00D247A9"/>
    <w:rsid w:val="00D26D22"/>
    <w:rsid w:val="00D278C5"/>
    <w:rsid w:val="00D2797D"/>
    <w:rsid w:val="00D32721"/>
    <w:rsid w:val="00D328DC"/>
    <w:rsid w:val="00D33387"/>
    <w:rsid w:val="00D34310"/>
    <w:rsid w:val="00D402FB"/>
    <w:rsid w:val="00D40347"/>
    <w:rsid w:val="00D41576"/>
    <w:rsid w:val="00D46E3E"/>
    <w:rsid w:val="00D47D7A"/>
    <w:rsid w:val="00D50ABD"/>
    <w:rsid w:val="00D55290"/>
    <w:rsid w:val="00D571A9"/>
    <w:rsid w:val="00D57791"/>
    <w:rsid w:val="00D5781A"/>
    <w:rsid w:val="00D6046A"/>
    <w:rsid w:val="00D609DE"/>
    <w:rsid w:val="00D61005"/>
    <w:rsid w:val="00D62870"/>
    <w:rsid w:val="00D62C51"/>
    <w:rsid w:val="00D655D9"/>
    <w:rsid w:val="00D65872"/>
    <w:rsid w:val="00D6694F"/>
    <w:rsid w:val="00D676F3"/>
    <w:rsid w:val="00D70EF5"/>
    <w:rsid w:val="00D71024"/>
    <w:rsid w:val="00D71A25"/>
    <w:rsid w:val="00D71E01"/>
    <w:rsid w:val="00D71FCF"/>
    <w:rsid w:val="00D72A54"/>
    <w:rsid w:val="00D72CB9"/>
    <w:rsid w:val="00D72CC1"/>
    <w:rsid w:val="00D742B4"/>
    <w:rsid w:val="00D76EC9"/>
    <w:rsid w:val="00D77E81"/>
    <w:rsid w:val="00D80E7D"/>
    <w:rsid w:val="00D81397"/>
    <w:rsid w:val="00D81C25"/>
    <w:rsid w:val="00D82D1B"/>
    <w:rsid w:val="00D83B05"/>
    <w:rsid w:val="00D83CBB"/>
    <w:rsid w:val="00D842C2"/>
    <w:rsid w:val="00D848B9"/>
    <w:rsid w:val="00D90744"/>
    <w:rsid w:val="00D90E69"/>
    <w:rsid w:val="00D91368"/>
    <w:rsid w:val="00D9191E"/>
    <w:rsid w:val="00D9280E"/>
    <w:rsid w:val="00D93106"/>
    <w:rsid w:val="00D933E9"/>
    <w:rsid w:val="00D93A15"/>
    <w:rsid w:val="00D9505D"/>
    <w:rsid w:val="00D953D0"/>
    <w:rsid w:val="00D959F5"/>
    <w:rsid w:val="00D96884"/>
    <w:rsid w:val="00DA2340"/>
    <w:rsid w:val="00DA3375"/>
    <w:rsid w:val="00DA3FDD"/>
    <w:rsid w:val="00DA4842"/>
    <w:rsid w:val="00DA4F51"/>
    <w:rsid w:val="00DA7017"/>
    <w:rsid w:val="00DA7028"/>
    <w:rsid w:val="00DB1AD2"/>
    <w:rsid w:val="00DB2B58"/>
    <w:rsid w:val="00DB402C"/>
    <w:rsid w:val="00DB5206"/>
    <w:rsid w:val="00DB6276"/>
    <w:rsid w:val="00DB63F5"/>
    <w:rsid w:val="00DB64E5"/>
    <w:rsid w:val="00DB7001"/>
    <w:rsid w:val="00DC1C6B"/>
    <w:rsid w:val="00DC2C2E"/>
    <w:rsid w:val="00DC4AF0"/>
    <w:rsid w:val="00DC6328"/>
    <w:rsid w:val="00DC7886"/>
    <w:rsid w:val="00DC7933"/>
    <w:rsid w:val="00DD07EB"/>
    <w:rsid w:val="00DD0CF2"/>
    <w:rsid w:val="00DD1D1E"/>
    <w:rsid w:val="00DD417B"/>
    <w:rsid w:val="00DD48A5"/>
    <w:rsid w:val="00DD5F3E"/>
    <w:rsid w:val="00DD6D04"/>
    <w:rsid w:val="00DD7641"/>
    <w:rsid w:val="00DE1554"/>
    <w:rsid w:val="00DE2401"/>
    <w:rsid w:val="00DE2901"/>
    <w:rsid w:val="00DE590F"/>
    <w:rsid w:val="00DE7DC1"/>
    <w:rsid w:val="00DF01B1"/>
    <w:rsid w:val="00DF3F7E"/>
    <w:rsid w:val="00DF7648"/>
    <w:rsid w:val="00E00E29"/>
    <w:rsid w:val="00E02BAB"/>
    <w:rsid w:val="00E04CEB"/>
    <w:rsid w:val="00E060BC"/>
    <w:rsid w:val="00E0662E"/>
    <w:rsid w:val="00E07F1F"/>
    <w:rsid w:val="00E10007"/>
    <w:rsid w:val="00E11420"/>
    <w:rsid w:val="00E132FB"/>
    <w:rsid w:val="00E13D1F"/>
    <w:rsid w:val="00E1614A"/>
    <w:rsid w:val="00E170B7"/>
    <w:rsid w:val="00E177DD"/>
    <w:rsid w:val="00E20900"/>
    <w:rsid w:val="00E20C7F"/>
    <w:rsid w:val="00E2396E"/>
    <w:rsid w:val="00E24728"/>
    <w:rsid w:val="00E24D5D"/>
    <w:rsid w:val="00E26E1E"/>
    <w:rsid w:val="00E26E9E"/>
    <w:rsid w:val="00E276AC"/>
    <w:rsid w:val="00E3097E"/>
    <w:rsid w:val="00E34A35"/>
    <w:rsid w:val="00E3781D"/>
    <w:rsid w:val="00E37C2F"/>
    <w:rsid w:val="00E41235"/>
    <w:rsid w:val="00E41C28"/>
    <w:rsid w:val="00E42060"/>
    <w:rsid w:val="00E46308"/>
    <w:rsid w:val="00E46F36"/>
    <w:rsid w:val="00E51E17"/>
    <w:rsid w:val="00E52DAB"/>
    <w:rsid w:val="00E539B0"/>
    <w:rsid w:val="00E55994"/>
    <w:rsid w:val="00E60606"/>
    <w:rsid w:val="00E60C66"/>
    <w:rsid w:val="00E6164D"/>
    <w:rsid w:val="00E618C9"/>
    <w:rsid w:val="00E62042"/>
    <w:rsid w:val="00E621D5"/>
    <w:rsid w:val="00E62774"/>
    <w:rsid w:val="00E6307C"/>
    <w:rsid w:val="00E636FA"/>
    <w:rsid w:val="00E641AC"/>
    <w:rsid w:val="00E64D0A"/>
    <w:rsid w:val="00E66C50"/>
    <w:rsid w:val="00E679D3"/>
    <w:rsid w:val="00E71208"/>
    <w:rsid w:val="00E71444"/>
    <w:rsid w:val="00E71C91"/>
    <w:rsid w:val="00E720A1"/>
    <w:rsid w:val="00E75DDA"/>
    <w:rsid w:val="00E75F27"/>
    <w:rsid w:val="00E769C1"/>
    <w:rsid w:val="00E773E8"/>
    <w:rsid w:val="00E82485"/>
    <w:rsid w:val="00E83ADD"/>
    <w:rsid w:val="00E84F38"/>
    <w:rsid w:val="00E85090"/>
    <w:rsid w:val="00E85623"/>
    <w:rsid w:val="00E85C9B"/>
    <w:rsid w:val="00E860F7"/>
    <w:rsid w:val="00E86C7C"/>
    <w:rsid w:val="00E87441"/>
    <w:rsid w:val="00E87C30"/>
    <w:rsid w:val="00E87FFC"/>
    <w:rsid w:val="00E91FAE"/>
    <w:rsid w:val="00E96508"/>
    <w:rsid w:val="00E96CC2"/>
    <w:rsid w:val="00E96E3F"/>
    <w:rsid w:val="00EA270C"/>
    <w:rsid w:val="00EA32E3"/>
    <w:rsid w:val="00EA3BCD"/>
    <w:rsid w:val="00EA4974"/>
    <w:rsid w:val="00EA4D7F"/>
    <w:rsid w:val="00EA532E"/>
    <w:rsid w:val="00EA6A27"/>
    <w:rsid w:val="00EA706A"/>
    <w:rsid w:val="00EB06D9"/>
    <w:rsid w:val="00EB08B2"/>
    <w:rsid w:val="00EB192B"/>
    <w:rsid w:val="00EB19ED"/>
    <w:rsid w:val="00EB1CAB"/>
    <w:rsid w:val="00EB2E59"/>
    <w:rsid w:val="00EB365A"/>
    <w:rsid w:val="00EB3FA6"/>
    <w:rsid w:val="00EC0F5A"/>
    <w:rsid w:val="00EC1AC9"/>
    <w:rsid w:val="00EC4265"/>
    <w:rsid w:val="00EC4CEB"/>
    <w:rsid w:val="00EC659E"/>
    <w:rsid w:val="00EC69A8"/>
    <w:rsid w:val="00ED2072"/>
    <w:rsid w:val="00ED2AE0"/>
    <w:rsid w:val="00ED3393"/>
    <w:rsid w:val="00ED5553"/>
    <w:rsid w:val="00ED5E36"/>
    <w:rsid w:val="00ED62DC"/>
    <w:rsid w:val="00ED6961"/>
    <w:rsid w:val="00EE2913"/>
    <w:rsid w:val="00EE67C0"/>
    <w:rsid w:val="00EF0B96"/>
    <w:rsid w:val="00EF1272"/>
    <w:rsid w:val="00EF1A4D"/>
    <w:rsid w:val="00EF2357"/>
    <w:rsid w:val="00EF2B24"/>
    <w:rsid w:val="00EF3486"/>
    <w:rsid w:val="00EF47AF"/>
    <w:rsid w:val="00EF507E"/>
    <w:rsid w:val="00EF53B6"/>
    <w:rsid w:val="00F00B73"/>
    <w:rsid w:val="00F01239"/>
    <w:rsid w:val="00F04A57"/>
    <w:rsid w:val="00F04CCA"/>
    <w:rsid w:val="00F051E2"/>
    <w:rsid w:val="00F05443"/>
    <w:rsid w:val="00F109D7"/>
    <w:rsid w:val="00F115CA"/>
    <w:rsid w:val="00F122B7"/>
    <w:rsid w:val="00F13DCB"/>
    <w:rsid w:val="00F14817"/>
    <w:rsid w:val="00F14EBA"/>
    <w:rsid w:val="00F1510F"/>
    <w:rsid w:val="00F1533A"/>
    <w:rsid w:val="00F158D0"/>
    <w:rsid w:val="00F15E5A"/>
    <w:rsid w:val="00F17F0A"/>
    <w:rsid w:val="00F212A2"/>
    <w:rsid w:val="00F2668F"/>
    <w:rsid w:val="00F269C0"/>
    <w:rsid w:val="00F2742F"/>
    <w:rsid w:val="00F2753B"/>
    <w:rsid w:val="00F33F8B"/>
    <w:rsid w:val="00F340B2"/>
    <w:rsid w:val="00F3483F"/>
    <w:rsid w:val="00F43390"/>
    <w:rsid w:val="00F443B2"/>
    <w:rsid w:val="00F458D8"/>
    <w:rsid w:val="00F50237"/>
    <w:rsid w:val="00F523A5"/>
    <w:rsid w:val="00F53596"/>
    <w:rsid w:val="00F53ED6"/>
    <w:rsid w:val="00F55BA8"/>
    <w:rsid w:val="00F55DB1"/>
    <w:rsid w:val="00F564C2"/>
    <w:rsid w:val="00F56ACA"/>
    <w:rsid w:val="00F600FE"/>
    <w:rsid w:val="00F61D6E"/>
    <w:rsid w:val="00F62E4D"/>
    <w:rsid w:val="00F639B7"/>
    <w:rsid w:val="00F647F2"/>
    <w:rsid w:val="00F64F41"/>
    <w:rsid w:val="00F66514"/>
    <w:rsid w:val="00F66B34"/>
    <w:rsid w:val="00F675B9"/>
    <w:rsid w:val="00F67A18"/>
    <w:rsid w:val="00F711C9"/>
    <w:rsid w:val="00F71745"/>
    <w:rsid w:val="00F73603"/>
    <w:rsid w:val="00F74C59"/>
    <w:rsid w:val="00F75C3A"/>
    <w:rsid w:val="00F77524"/>
    <w:rsid w:val="00F77A25"/>
    <w:rsid w:val="00F82E30"/>
    <w:rsid w:val="00F82F55"/>
    <w:rsid w:val="00F831CB"/>
    <w:rsid w:val="00F848A3"/>
    <w:rsid w:val="00F84ACF"/>
    <w:rsid w:val="00F8538E"/>
    <w:rsid w:val="00F85742"/>
    <w:rsid w:val="00F85BF8"/>
    <w:rsid w:val="00F871CE"/>
    <w:rsid w:val="00F87802"/>
    <w:rsid w:val="00F9180A"/>
    <w:rsid w:val="00F92C0A"/>
    <w:rsid w:val="00F9415B"/>
    <w:rsid w:val="00FA13C2"/>
    <w:rsid w:val="00FA1496"/>
    <w:rsid w:val="00FA5BF3"/>
    <w:rsid w:val="00FA7F91"/>
    <w:rsid w:val="00FB121C"/>
    <w:rsid w:val="00FB1CDD"/>
    <w:rsid w:val="00FB2C2F"/>
    <w:rsid w:val="00FB305C"/>
    <w:rsid w:val="00FB3F34"/>
    <w:rsid w:val="00FB44EC"/>
    <w:rsid w:val="00FB5E02"/>
    <w:rsid w:val="00FB689D"/>
    <w:rsid w:val="00FB7C21"/>
    <w:rsid w:val="00FC2E3D"/>
    <w:rsid w:val="00FC3BDE"/>
    <w:rsid w:val="00FC68D9"/>
    <w:rsid w:val="00FD110B"/>
    <w:rsid w:val="00FD1C9F"/>
    <w:rsid w:val="00FD1DBE"/>
    <w:rsid w:val="00FD25A7"/>
    <w:rsid w:val="00FD27B6"/>
    <w:rsid w:val="00FD3230"/>
    <w:rsid w:val="00FD3689"/>
    <w:rsid w:val="00FD42A3"/>
    <w:rsid w:val="00FD6824"/>
    <w:rsid w:val="00FD73E5"/>
    <w:rsid w:val="00FD7468"/>
    <w:rsid w:val="00FD7BC9"/>
    <w:rsid w:val="00FD7CE0"/>
    <w:rsid w:val="00FE0B3B"/>
    <w:rsid w:val="00FE0D63"/>
    <w:rsid w:val="00FE1A39"/>
    <w:rsid w:val="00FE1BE2"/>
    <w:rsid w:val="00FE730A"/>
    <w:rsid w:val="00FF042D"/>
    <w:rsid w:val="00FF0A34"/>
    <w:rsid w:val="00FF0F0A"/>
    <w:rsid w:val="00FF1DD7"/>
    <w:rsid w:val="00FF22C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A4F5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A4F5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UJ\Documents\Folder-Worda\BP%20rozporzadzenie%2016%2001%202014%20II%20nowela%20(CELNICY)%20(29.09.2015%20Dz.%20U.%20poz.%201511)\PR%20skierowanie%20do%20podpisu%20i%20og&#322;oszenia\DO%20DRUKU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DDC6DE-5F9F-4103-AF06-37AB1D19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84</TotalTime>
  <Pages>7</Pages>
  <Words>1500</Words>
  <Characters>9005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Dudzińska Jolanta</dc:creator>
  <cp:lastModifiedBy>Dudzińska Jolanta</cp:lastModifiedBy>
  <cp:revision>31</cp:revision>
  <cp:lastPrinted>2015-09-07T09:51:00Z</cp:lastPrinted>
  <dcterms:created xsi:type="dcterms:W3CDTF">2015-09-22T08:39:00Z</dcterms:created>
  <dcterms:modified xsi:type="dcterms:W3CDTF">2015-10-01T07:09:00Z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